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8-e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R1-2201164</w:t>
      </w:r>
      <w:bookmarkStart w:id="5" w:name="_GoBack"/>
      <w:bookmarkEnd w:id="5"/>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e-Meeting, February 21</w:t>
      </w:r>
      <w:r>
        <w:rPr>
          <w:rFonts w:eastAsia="Times New Roman" w:cs="Arial"/>
          <w:bCs/>
          <w:sz w:val="22"/>
          <w:szCs w:val="22"/>
          <w:vertAlign w:val="superscript"/>
          <w:lang w:eastAsia="ja-JP"/>
        </w:rPr>
        <w:t>st</w:t>
      </w:r>
      <w:r>
        <w:rPr>
          <w:rFonts w:eastAsia="Times New Roman" w:cs="Arial"/>
          <w:bCs/>
          <w:sz w:val="22"/>
          <w:szCs w:val="22"/>
          <w:lang w:eastAsia="ja-JP"/>
        </w:rPr>
        <w:t xml:space="preserve"> – March 3</w:t>
      </w:r>
      <w:r>
        <w:rPr>
          <w:rFonts w:eastAsia="Times New Roman" w:cs="Arial"/>
          <w:bCs/>
          <w:sz w:val="22"/>
          <w:szCs w:val="22"/>
          <w:vertAlign w:val="superscript"/>
          <w:lang w:eastAsia="ja-JP"/>
        </w:rPr>
        <w:t>rd</w:t>
      </w:r>
      <w:r>
        <w:rPr>
          <w:rFonts w:eastAsia="Times New Roman" w:cs="Arial"/>
          <w:bCs/>
          <w:sz w:val="22"/>
          <w:szCs w:val="22"/>
          <w:lang w:eastAsia="ja-JP"/>
        </w:rPr>
        <w:t>, 2022</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 xml:space="preserve">Discussion on </w:t>
      </w:r>
      <w:r>
        <w:rPr>
          <w:rFonts w:hint="eastAsia" w:ascii="Arial" w:hAnsi="Arial"/>
          <w:b/>
          <w:sz w:val="21"/>
          <w:szCs w:val="22"/>
          <w:lang w:val="en-US" w:eastAsia="zh-CN"/>
        </w:rPr>
        <w:t xml:space="preserve">remaining issues for </w:t>
      </w:r>
      <w:r>
        <w:rPr>
          <w:rFonts w:hint="eastAsia" w:ascii="Arial" w:hAnsi="Arial"/>
          <w:b/>
          <w:sz w:val="21"/>
          <w:szCs w:val="22"/>
          <w:lang w:eastAsia="zh-CN"/>
        </w:rPr>
        <w:t>enhanced PUSCH repetition type A</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highlight w:val="none"/>
          <w:lang w:val="en-US" w:eastAsia="zh-CN"/>
        </w:rPr>
      </w:pPr>
      <w:r>
        <w:rPr>
          <w:rFonts w:hint="eastAsia"/>
          <w:highlight w:val="none"/>
          <w:lang w:val="en-US" w:eastAsia="zh-CN"/>
        </w:rPr>
        <w:t>In RAN1#107bis-e meeting, the following agreements and conclusion related to enhancements on PUSCH repetition type A were reached</w:t>
      </w:r>
      <w:r>
        <w:rPr>
          <w:rFonts w:hint="default"/>
          <w:highlight w:val="none"/>
          <w:lang w:val="en-US" w:eastAsia="zh-CN"/>
        </w:rPr>
        <w:t xml:space="preserve"> [1]</w:t>
      </w:r>
      <w:r>
        <w:rPr>
          <w:rFonts w:hint="eastAsia"/>
          <w:highlight w:val="none"/>
          <w:lang w:val="en-US" w:eastAsia="zh-CN"/>
        </w:rPr>
        <w:t>.</w:t>
      </w:r>
    </w:p>
    <w:p>
      <w:pPr>
        <w:rPr>
          <w:rFonts w:eastAsia="Yu Mincho"/>
          <w:b/>
          <w:bCs/>
          <w:iCs/>
          <w:u w:val="single"/>
          <w:lang w:val="en-US" w:eastAsia="ja-JP"/>
        </w:rPr>
      </w:pPr>
      <w:r>
        <w:rPr>
          <w:rFonts w:eastAsia="Yu Mincho"/>
          <w:b/>
          <w:bCs/>
          <w:iCs/>
          <w:u w:val="single"/>
          <w:lang w:val="en-US" w:eastAsia="ja-JP"/>
        </w:rPr>
        <w:t>Conclusion:</w:t>
      </w:r>
    </w:p>
    <w:p>
      <w:pPr>
        <w:rPr>
          <w:rFonts w:eastAsia="Yu Mincho"/>
          <w:iCs/>
          <w:lang w:val="en-US" w:eastAsia="ja-JP"/>
        </w:rPr>
      </w:pPr>
      <w:r>
        <w:rPr>
          <w:rFonts w:eastAsia="Yu Mincho"/>
          <w:iCs/>
          <w:lang w:val="en-US" w:eastAsia="ja-JP"/>
        </w:rPr>
        <w:t xml:space="preserve">No consensus to introduce </w:t>
      </w:r>
      <w:r>
        <w:rPr>
          <w:rFonts w:eastAsia="Yu Mincho"/>
          <w:i/>
          <w:lang w:eastAsia="ja-JP"/>
        </w:rPr>
        <w:t>pusch-AggregationFactor-r17</w:t>
      </w:r>
      <w:r>
        <w:rPr>
          <w:rFonts w:eastAsia="Yu Mincho"/>
          <w:iCs/>
          <w:lang w:eastAsia="ja-JP"/>
        </w:rPr>
        <w:t>.</w:t>
      </w:r>
    </w:p>
    <w:p>
      <w:pPr>
        <w:rPr>
          <w:rFonts w:hint="default" w:ascii="Times New Roman" w:hAnsi="Times New Roman" w:eastAsia="Yu Mincho" w:cs="Times New Roman"/>
          <w:b/>
          <w:bCs/>
          <w:iCs/>
          <w:highlight w:val="green"/>
          <w:u w:val="single"/>
          <w:lang w:val="en-US" w:eastAsia="ja-JP"/>
        </w:rPr>
      </w:pPr>
      <w:r>
        <w:rPr>
          <w:rFonts w:hint="default" w:ascii="Times New Roman" w:hAnsi="Times New Roman" w:eastAsia="等线" w:cs="Times New Roman"/>
          <w:b/>
          <w:bCs/>
          <w:iCs/>
          <w:highlight w:val="green"/>
          <w:u w:val="single"/>
          <w:lang w:val="en-US" w:eastAsia="zh-CN"/>
        </w:rPr>
        <w:t>Agreement</w:t>
      </w:r>
    </w:p>
    <w:p>
      <w:pPr>
        <w:pStyle w:val="114"/>
        <w:numPr>
          <w:ilvl w:val="0"/>
          <w:numId w:val="9"/>
        </w:numPr>
        <w:overflowPunct w:val="0"/>
        <w:autoSpaceDE w:val="0"/>
        <w:autoSpaceDN w:val="0"/>
        <w:adjustRightInd w:val="0"/>
        <w:spacing w:after="180" w:line="259" w:lineRule="auto"/>
        <w:ind w:leftChars="0"/>
        <w:jc w:val="both"/>
        <w:textAlignment w:val="baseline"/>
        <w:rPr>
          <w:rFonts w:eastAsia="Yu Mincho"/>
          <w:iCs/>
          <w:lang w:val="en-US" w:eastAsia="ja-JP"/>
        </w:rPr>
      </w:pPr>
      <w:r>
        <w:rPr>
          <w:rFonts w:hint="eastAsia" w:eastAsia="Yu Mincho"/>
          <w:iCs/>
          <w:lang w:val="en-US" w:eastAsia="ja-JP"/>
        </w:rPr>
        <w:t>R</w:t>
      </w:r>
      <w:r>
        <w:rPr>
          <w:rFonts w:eastAsia="Yu Mincho"/>
          <w:iCs/>
          <w:lang w:val="en-US" w:eastAsia="ja-JP"/>
        </w:rPr>
        <w:t xml:space="preserve">emove the notes from “Per (UE, cell, TRP, …)” and “Comment” columns of the existing </w:t>
      </w:r>
      <w:r>
        <w:rPr>
          <w:rFonts w:eastAsia="Yu Mincho"/>
          <w:i/>
          <w:lang w:val="en-US" w:eastAsia="ja-JP"/>
        </w:rPr>
        <w:t>AvailableSlotCounting</w:t>
      </w:r>
      <w:r>
        <w:rPr>
          <w:rFonts w:eastAsia="Yu Mincho"/>
          <w:iCs/>
          <w:lang w:val="en-US" w:eastAsia="ja-JP"/>
        </w:rPr>
        <w:t xml:space="preserve"> in the consolidated RRC parameter list.</w:t>
      </w:r>
    </w:p>
    <w:p>
      <w:pPr>
        <w:pStyle w:val="114"/>
        <w:numPr>
          <w:ilvl w:val="0"/>
          <w:numId w:val="9"/>
        </w:numPr>
        <w:overflowPunct w:val="0"/>
        <w:autoSpaceDE w:val="0"/>
        <w:autoSpaceDN w:val="0"/>
        <w:adjustRightInd w:val="0"/>
        <w:spacing w:after="180" w:line="259" w:lineRule="auto"/>
        <w:ind w:leftChars="0"/>
        <w:jc w:val="both"/>
        <w:textAlignment w:val="baseline"/>
        <w:rPr>
          <w:rFonts w:eastAsia="Yu Mincho"/>
          <w:iCs/>
          <w:lang w:val="en-US" w:eastAsia="ja-JP"/>
        </w:rPr>
      </w:pPr>
      <w:r>
        <w:rPr>
          <w:rFonts w:hint="eastAsia" w:eastAsia="Yu Mincho"/>
          <w:iCs/>
          <w:lang w:val="en-US" w:eastAsia="ja-JP"/>
        </w:rPr>
        <w:t>I</w:t>
      </w:r>
      <w:r>
        <w:rPr>
          <w:rFonts w:eastAsia="Yu Mincho"/>
          <w:iCs/>
          <w:lang w:val="en-US" w:eastAsia="ja-JP"/>
        </w:rPr>
        <w:t>f separate FGs are defined for DG-PUSCH and CG-PUSCH, add another</w:t>
      </w:r>
      <w:r>
        <w:rPr>
          <w:rFonts w:eastAsia="Yu Mincho"/>
          <w:i/>
          <w:lang w:val="en-US" w:eastAsia="ja-JP"/>
        </w:rPr>
        <w:t xml:space="preserve"> AvailableSlotCounting</w:t>
      </w:r>
      <w:r>
        <w:rPr>
          <w:rFonts w:eastAsia="Yu Mincho"/>
          <w:iCs/>
          <w:lang w:val="en-US" w:eastAsia="ja-JP"/>
        </w:rPr>
        <w:t xml:space="preserve"> to the consolidated RRC parameter list, with the following contents.</w:t>
      </w:r>
    </w:p>
    <w:tbl>
      <w:tblPr>
        <w:tblStyle w:val="50"/>
        <w:tblW w:w="9513" w:type="dxa"/>
        <w:tblInd w:w="104" w:type="dxa"/>
        <w:tblBorders>
          <w:top w:val="single" w:color="auto" w:sz="4" w:space="0"/>
          <w:left w:val="single" w:color="auto" w:sz="4" w:space="0"/>
          <w:bottom w:val="single" w:color="auto" w:sz="4" w:space="0"/>
          <w:right w:val="none" w:color="auto" w:sz="0" w:space="0"/>
          <w:insideH w:val="single" w:color="auto" w:sz="4" w:space="0"/>
          <w:insideV w:val="single" w:color="auto" w:sz="4" w:space="0"/>
        </w:tblBorders>
        <w:tblLayout w:type="autofit"/>
        <w:tblCellMar>
          <w:top w:w="0" w:type="dxa"/>
          <w:left w:w="99" w:type="dxa"/>
          <w:bottom w:w="0" w:type="dxa"/>
          <w:right w:w="99" w:type="dxa"/>
        </w:tblCellMar>
      </w:tblPr>
      <w:tblGrid>
        <w:gridCol w:w="653"/>
        <w:gridCol w:w="658"/>
        <w:gridCol w:w="653"/>
        <w:gridCol w:w="467"/>
        <w:gridCol w:w="430"/>
        <w:gridCol w:w="418"/>
        <w:gridCol w:w="927"/>
        <w:gridCol w:w="525"/>
        <w:gridCol w:w="562"/>
        <w:gridCol w:w="608"/>
        <w:gridCol w:w="720"/>
        <w:gridCol w:w="451"/>
        <w:gridCol w:w="906"/>
        <w:gridCol w:w="476"/>
        <w:gridCol w:w="662"/>
        <w:gridCol w:w="616"/>
      </w:tblGrid>
      <w:tr>
        <w:tblPrEx>
          <w:tblBorders>
            <w:top w:val="single" w:color="auto" w:sz="4" w:space="0"/>
            <w:left w:val="single" w:color="auto" w:sz="4" w:space="0"/>
            <w:bottom w:val="single" w:color="auto" w:sz="4" w:space="0"/>
            <w:right w:val="none" w:color="auto" w:sz="0" w:space="0"/>
            <w:insideH w:val="single" w:color="auto" w:sz="4" w:space="0"/>
            <w:insideV w:val="single" w:color="auto" w:sz="4" w:space="0"/>
          </w:tblBorders>
          <w:tblCellMar>
            <w:top w:w="0" w:type="dxa"/>
            <w:left w:w="99" w:type="dxa"/>
            <w:bottom w:w="0" w:type="dxa"/>
            <w:right w:w="99" w:type="dxa"/>
          </w:tblCellMar>
        </w:tblPrEx>
        <w:trPr>
          <w:trHeight w:val="446" w:hRule="atLeast"/>
        </w:trPr>
        <w:tc>
          <w:tcPr>
            <w:tcW w:w="431"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WI code</w:t>
            </w:r>
          </w:p>
        </w:tc>
        <w:tc>
          <w:tcPr>
            <w:tcW w:w="435"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Sub-feature group</w:t>
            </w:r>
          </w:p>
        </w:tc>
        <w:tc>
          <w:tcPr>
            <w:tcW w:w="435"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RAN1 specification</w:t>
            </w:r>
          </w:p>
        </w:tc>
        <w:tc>
          <w:tcPr>
            <w:tcW w:w="434"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Section</w:t>
            </w:r>
          </w:p>
        </w:tc>
        <w:tc>
          <w:tcPr>
            <w:tcW w:w="511"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RAN2 Parant IE</w:t>
            </w:r>
          </w:p>
        </w:tc>
        <w:tc>
          <w:tcPr>
            <w:tcW w:w="532"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RAN2 ASN.1 name</w:t>
            </w:r>
          </w:p>
        </w:tc>
        <w:tc>
          <w:tcPr>
            <w:tcW w:w="609"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Parameter name in the spec</w:t>
            </w:r>
          </w:p>
        </w:tc>
        <w:tc>
          <w:tcPr>
            <w:tcW w:w="521"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New or existing?</w:t>
            </w:r>
          </w:p>
        </w:tc>
        <w:tc>
          <w:tcPr>
            <w:tcW w:w="609"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Parameter name in the text</w:t>
            </w:r>
          </w:p>
        </w:tc>
        <w:tc>
          <w:tcPr>
            <w:tcW w:w="522"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Description</w:t>
            </w:r>
          </w:p>
        </w:tc>
        <w:tc>
          <w:tcPr>
            <w:tcW w:w="609"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Value range</w:t>
            </w:r>
          </w:p>
        </w:tc>
        <w:tc>
          <w:tcPr>
            <w:tcW w:w="600"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Default value aspect</w:t>
            </w:r>
          </w:p>
        </w:tc>
        <w:tc>
          <w:tcPr>
            <w:tcW w:w="626"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Per (UE, cell, TRP, …)</w:t>
            </w:r>
          </w:p>
        </w:tc>
        <w:tc>
          <w:tcPr>
            <w:tcW w:w="625"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UE-specific or Cell-specific</w:t>
            </w:r>
          </w:p>
        </w:tc>
        <w:tc>
          <w:tcPr>
            <w:tcW w:w="500"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Specification</w:t>
            </w:r>
          </w:p>
        </w:tc>
        <w:tc>
          <w:tcPr>
            <w:tcW w:w="1514" w:type="dxa"/>
            <w:shd w:val="clear" w:color="000000" w:fill="00B0F0"/>
            <w:noWrap w:val="0"/>
            <w:vAlign w:val="center"/>
          </w:tcPr>
          <w:p>
            <w:pPr>
              <w:rPr>
                <w:rFonts w:ascii="Arial" w:hAnsi="Arial" w:eastAsia="Yu Gothic" w:cs="Arial"/>
                <w:b/>
                <w:bCs/>
                <w:color w:val="FFFFFF"/>
                <w:sz w:val="14"/>
                <w:szCs w:val="14"/>
                <w:lang w:val="en-US" w:eastAsia="ja-JP"/>
              </w:rPr>
            </w:pPr>
            <w:r>
              <w:rPr>
                <w:rFonts w:ascii="Arial" w:hAnsi="Arial" w:eastAsia="Yu Gothic" w:cs="Arial"/>
                <w:b/>
                <w:bCs/>
                <w:color w:val="FFFFFF"/>
                <w:sz w:val="14"/>
                <w:szCs w:val="14"/>
                <w:lang w:val="en-US" w:eastAsia="ja-JP"/>
              </w:rPr>
              <w:t>Comment</w:t>
            </w:r>
          </w:p>
        </w:tc>
      </w:tr>
      <w:tr>
        <w:tblPrEx>
          <w:tblBorders>
            <w:top w:val="single" w:color="auto" w:sz="4" w:space="0"/>
            <w:left w:val="single" w:color="auto" w:sz="4" w:space="0"/>
            <w:bottom w:val="single" w:color="auto" w:sz="4" w:space="0"/>
            <w:right w:val="none" w:color="auto" w:sz="0" w:space="0"/>
            <w:insideH w:val="single" w:color="auto" w:sz="4" w:space="0"/>
            <w:insideV w:val="single" w:color="auto" w:sz="4" w:space="0"/>
          </w:tblBorders>
          <w:tblCellMar>
            <w:top w:w="0" w:type="dxa"/>
            <w:left w:w="99" w:type="dxa"/>
            <w:bottom w:w="0" w:type="dxa"/>
            <w:right w:w="99" w:type="dxa"/>
          </w:tblCellMar>
        </w:tblPrEx>
        <w:trPr>
          <w:trHeight w:val="1970" w:hRule="atLeast"/>
        </w:trPr>
        <w:tc>
          <w:tcPr>
            <w:tcW w:w="431" w:type="dxa"/>
            <w:shd w:val="clear" w:color="auto" w:fill="auto"/>
            <w:noWrap w:val="0"/>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NR_cov_enh-Core</w:t>
            </w:r>
          </w:p>
        </w:tc>
        <w:tc>
          <w:tcPr>
            <w:tcW w:w="435" w:type="dxa"/>
            <w:shd w:val="clear" w:color="auto" w:fill="auto"/>
            <w:noWrap w:val="0"/>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Enhancement on PUSCH repetition Type A</w:t>
            </w:r>
          </w:p>
        </w:tc>
        <w:tc>
          <w:tcPr>
            <w:tcW w:w="435" w:type="dxa"/>
            <w:shd w:val="clear" w:color="auto" w:fill="auto"/>
            <w:noWrap/>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　</w:t>
            </w:r>
          </w:p>
        </w:tc>
        <w:tc>
          <w:tcPr>
            <w:tcW w:w="434" w:type="dxa"/>
            <w:shd w:val="clear" w:color="auto" w:fill="auto"/>
            <w:noWrap/>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　</w:t>
            </w:r>
          </w:p>
        </w:tc>
        <w:tc>
          <w:tcPr>
            <w:tcW w:w="511" w:type="dxa"/>
            <w:shd w:val="clear" w:color="auto" w:fill="auto"/>
            <w:noWrap w:val="0"/>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　</w:t>
            </w:r>
          </w:p>
        </w:tc>
        <w:tc>
          <w:tcPr>
            <w:tcW w:w="532" w:type="dxa"/>
            <w:shd w:val="clear" w:color="auto" w:fill="auto"/>
            <w:noWrap/>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　</w:t>
            </w:r>
          </w:p>
        </w:tc>
        <w:tc>
          <w:tcPr>
            <w:tcW w:w="609" w:type="dxa"/>
            <w:shd w:val="clear" w:color="auto" w:fill="auto"/>
            <w:noWrap w:val="0"/>
            <w:vAlign w:val="center"/>
          </w:tcPr>
          <w:p>
            <w:pPr>
              <w:rPr>
                <w:rFonts w:ascii="Arial" w:hAnsi="Arial" w:eastAsia="Yu Gothic" w:cs="Arial"/>
                <w:i/>
                <w:iCs/>
                <w:sz w:val="14"/>
                <w:szCs w:val="14"/>
                <w:lang w:val="en-US" w:eastAsia="ja-JP"/>
              </w:rPr>
            </w:pPr>
            <w:r>
              <w:rPr>
                <w:rFonts w:ascii="Arial" w:hAnsi="Arial" w:eastAsia="Yu Gothic" w:cs="Arial"/>
                <w:i/>
                <w:iCs/>
                <w:sz w:val="14"/>
                <w:szCs w:val="14"/>
                <w:lang w:val="en-US" w:eastAsia="ja-JP"/>
              </w:rPr>
              <w:t>AvailableSlotCounting</w:t>
            </w:r>
          </w:p>
        </w:tc>
        <w:tc>
          <w:tcPr>
            <w:tcW w:w="521" w:type="dxa"/>
            <w:shd w:val="clear" w:color="auto" w:fill="auto"/>
            <w:noWrap/>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new</w:t>
            </w:r>
          </w:p>
        </w:tc>
        <w:tc>
          <w:tcPr>
            <w:tcW w:w="609" w:type="dxa"/>
            <w:shd w:val="clear" w:color="auto" w:fill="auto"/>
            <w:noWrap/>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　</w:t>
            </w:r>
          </w:p>
        </w:tc>
        <w:tc>
          <w:tcPr>
            <w:tcW w:w="522" w:type="dxa"/>
            <w:shd w:val="clear" w:color="auto" w:fill="auto"/>
            <w:noWrap w:val="0"/>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Enabling PUSCH repetitions counted on the basis of available slots</w:t>
            </w:r>
          </w:p>
        </w:tc>
        <w:tc>
          <w:tcPr>
            <w:tcW w:w="609" w:type="dxa"/>
            <w:shd w:val="clear" w:color="auto" w:fill="auto"/>
            <w:noWrap w:val="0"/>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ENUMERATED {enabled, disable }</w:t>
            </w:r>
          </w:p>
        </w:tc>
        <w:tc>
          <w:tcPr>
            <w:tcW w:w="600" w:type="dxa"/>
            <w:shd w:val="clear" w:color="auto" w:fill="auto"/>
            <w:noWrap/>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　</w:t>
            </w:r>
          </w:p>
        </w:tc>
        <w:tc>
          <w:tcPr>
            <w:tcW w:w="626" w:type="dxa"/>
            <w:shd w:val="clear" w:color="auto" w:fill="auto"/>
            <w:noWrap w:val="0"/>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in ConfiguredGrantConf</w:t>
            </w:r>
            <w:r>
              <w:rPr>
                <w:rFonts w:ascii="Arial" w:hAnsi="Arial" w:eastAsia="Yu Gothic" w:cs="Arial"/>
                <w:sz w:val="14"/>
                <w:szCs w:val="14"/>
                <w:lang w:val="en-US" w:eastAsia="ja-JP"/>
              </w:rPr>
              <w:br w:type="textWrapping"/>
            </w:r>
          </w:p>
        </w:tc>
        <w:tc>
          <w:tcPr>
            <w:tcW w:w="625" w:type="dxa"/>
            <w:shd w:val="clear" w:color="auto" w:fill="auto"/>
            <w:noWrap/>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UE-specific</w:t>
            </w:r>
          </w:p>
        </w:tc>
        <w:tc>
          <w:tcPr>
            <w:tcW w:w="500" w:type="dxa"/>
            <w:shd w:val="clear" w:color="auto" w:fill="auto"/>
            <w:noWrap/>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38.331</w:t>
            </w:r>
          </w:p>
        </w:tc>
        <w:tc>
          <w:tcPr>
            <w:tcW w:w="1514" w:type="dxa"/>
            <w:shd w:val="clear" w:color="auto" w:fill="auto"/>
            <w:noWrap w:val="0"/>
            <w:vAlign w:val="center"/>
          </w:tcPr>
          <w:p>
            <w:pPr>
              <w:rPr>
                <w:rFonts w:ascii="Arial" w:hAnsi="Arial" w:eastAsia="Yu Gothic" w:cs="Arial"/>
                <w:sz w:val="14"/>
                <w:szCs w:val="14"/>
                <w:lang w:val="en-US" w:eastAsia="ja-JP"/>
              </w:rPr>
            </w:pPr>
            <w:r>
              <w:rPr>
                <w:rFonts w:ascii="Arial" w:hAnsi="Arial" w:eastAsia="Yu Gothic" w:cs="Arial"/>
                <w:sz w:val="14"/>
                <w:szCs w:val="14"/>
                <w:lang w:val="en-US" w:eastAsia="ja-JP"/>
              </w:rPr>
              <w:t>Agreement:</w:t>
            </w:r>
            <w:r>
              <w:rPr>
                <w:rFonts w:ascii="Arial" w:hAnsi="Arial" w:eastAsia="Yu Gothic" w:cs="Arial"/>
                <w:sz w:val="14"/>
                <w:szCs w:val="14"/>
                <w:lang w:val="en-US" w:eastAsia="ja-JP"/>
              </w:rPr>
              <w:br w:type="textWrapping"/>
            </w:r>
            <w:r>
              <w:rPr>
                <w:rFonts w:ascii="Arial" w:hAnsi="Arial" w:eastAsia="Yu Gothic" w:cs="Arial"/>
                <w:sz w:val="14"/>
                <w:szCs w:val="14"/>
                <w:lang w:val="en-US" w:eastAsia="ja-JP"/>
              </w:rPr>
              <w:t>• Each available slot identified by the UE is considered as a transmission occasion for PUSCH repetition.</w:t>
            </w:r>
            <w:r>
              <w:rPr>
                <w:rFonts w:ascii="Arial" w:hAnsi="Arial" w:eastAsia="Yu Gothic" w:cs="Arial"/>
                <w:sz w:val="14"/>
                <w:szCs w:val="14"/>
                <w:lang w:val="en-US" w:eastAsia="ja-JP"/>
              </w:rPr>
              <w:br w:type="textWrapping"/>
            </w:r>
            <w:r>
              <w:rPr>
                <w:rFonts w:ascii="Arial" w:hAnsi="Arial" w:eastAsia="Yu Gothic" w:cs="Arial"/>
                <w:sz w:val="14"/>
                <w:szCs w:val="14"/>
                <w:lang w:val="en-US" w:eastAsia="ja-JP"/>
              </w:rPr>
              <w:t>o RV is cycled across transmission occasions, irrespective of whether PUSCH transmission in the transmission occasion is further omitted or not.</w:t>
            </w:r>
          </w:p>
        </w:tc>
      </w:tr>
    </w:tbl>
    <w:p>
      <w:pPr>
        <w:rPr>
          <w:rFonts w:hint="eastAsia" w:eastAsia="宋体"/>
          <w:color w:val="0000FF"/>
          <w:highlight w:val="none"/>
          <w:lang w:val="en-US" w:eastAsia="zh-CN"/>
        </w:rPr>
      </w:pPr>
    </w:p>
    <w:p>
      <w:pPr>
        <w:rPr>
          <w:rFonts w:eastAsia="Yu Mincho"/>
          <w:b/>
          <w:bCs/>
          <w:iCs/>
          <w:u w:val="single"/>
          <w:lang w:val="en-US" w:eastAsia="ja-JP"/>
        </w:rPr>
      </w:pPr>
      <w:r>
        <w:rPr>
          <w:rFonts w:hint="eastAsia" w:ascii="等线" w:hAnsi="等线" w:eastAsia="等线"/>
          <w:b/>
          <w:bCs/>
          <w:iCs/>
          <w:u w:val="single"/>
          <w:lang w:val="en-US" w:eastAsia="zh-CN"/>
        </w:rPr>
        <w:t>C</w:t>
      </w:r>
      <w:r>
        <w:rPr>
          <w:rFonts w:eastAsia="Yu Mincho"/>
          <w:b/>
          <w:bCs/>
          <w:iCs/>
          <w:u w:val="single"/>
          <w:lang w:val="en-US" w:eastAsia="ja-JP"/>
        </w:rPr>
        <w:t>onclusion:</w:t>
      </w:r>
    </w:p>
    <w:p>
      <w:pPr>
        <w:pStyle w:val="114"/>
        <w:numPr>
          <w:ilvl w:val="0"/>
          <w:numId w:val="10"/>
        </w:numPr>
        <w:overflowPunct w:val="0"/>
        <w:autoSpaceDE w:val="0"/>
        <w:autoSpaceDN w:val="0"/>
        <w:adjustRightInd w:val="0"/>
        <w:spacing w:after="180" w:line="259" w:lineRule="auto"/>
        <w:ind w:leftChars="0"/>
        <w:jc w:val="both"/>
        <w:textAlignment w:val="baseline"/>
        <w:rPr>
          <w:rFonts w:eastAsia="Yu Mincho"/>
          <w:iCs/>
          <w:lang w:val="en-US" w:eastAsia="ja-JP"/>
        </w:rPr>
      </w:pPr>
      <w:r>
        <w:rPr>
          <w:rFonts w:eastAsia="Yu Mincho"/>
          <w:bCs/>
          <w:lang w:eastAsia="ja-JP"/>
        </w:rPr>
        <w:t>The cancellation of LP PUSCH (introduced in Rel-17 eIIoT/URLLC WI) is applied in Step 2 of the previously agreed 2-step procedure of Rel-17 PUSCH repetitions counted on the basis of available slots (i.e., Option 1-B).</w:t>
      </w:r>
    </w:p>
    <w:p>
      <w:pPr>
        <w:pStyle w:val="114"/>
        <w:numPr>
          <w:ilvl w:val="1"/>
          <w:numId w:val="10"/>
        </w:numPr>
        <w:overflowPunct w:val="0"/>
        <w:autoSpaceDE w:val="0"/>
        <w:autoSpaceDN w:val="0"/>
        <w:adjustRightInd w:val="0"/>
        <w:spacing w:after="180" w:line="259" w:lineRule="auto"/>
        <w:ind w:leftChars="0"/>
        <w:jc w:val="both"/>
        <w:textAlignment w:val="baseline"/>
        <w:rPr>
          <w:rFonts w:eastAsia="Yu Mincho"/>
          <w:iCs/>
          <w:lang w:val="en-US" w:eastAsia="ja-JP"/>
        </w:rPr>
      </w:pPr>
      <w:r>
        <w:rPr>
          <w:rFonts w:eastAsia="Yu Mincho"/>
          <w:bCs/>
          <w:lang w:eastAsia="ja-JP"/>
        </w:rPr>
        <w:t xml:space="preserve">No specification impact is expected. </w:t>
      </w:r>
    </w:p>
    <w:p>
      <w:pPr>
        <w:rPr>
          <w:rFonts w:eastAsia="Yu Mincho"/>
          <w:b/>
          <w:bCs/>
          <w:iCs/>
          <w:u w:val="single"/>
          <w:lang w:val="en-US" w:eastAsia="ja-JP"/>
        </w:rPr>
      </w:pPr>
      <w:r>
        <w:rPr>
          <w:rFonts w:eastAsia="Yu Mincho"/>
          <w:b/>
          <w:bCs/>
          <w:iCs/>
          <w:u w:val="single"/>
          <w:lang w:val="en-US" w:eastAsia="ja-JP"/>
        </w:rPr>
        <w:t>Conclusion</w:t>
      </w:r>
    </w:p>
    <w:p>
      <w:pPr>
        <w:pStyle w:val="114"/>
        <w:numPr>
          <w:ilvl w:val="0"/>
          <w:numId w:val="10"/>
        </w:numPr>
        <w:overflowPunct w:val="0"/>
        <w:autoSpaceDE w:val="0"/>
        <w:autoSpaceDN w:val="0"/>
        <w:adjustRightInd w:val="0"/>
        <w:spacing w:after="180" w:line="259" w:lineRule="auto"/>
        <w:ind w:leftChars="0"/>
        <w:jc w:val="both"/>
        <w:textAlignment w:val="baseline"/>
        <w:rPr>
          <w:rFonts w:hint="eastAsia"/>
          <w:highlight w:val="none"/>
          <w:lang w:val="en-US" w:eastAsia="zh-CN"/>
        </w:rPr>
      </w:pPr>
      <w:r>
        <w:rPr>
          <w:rFonts w:eastAsia="Yu Mincho"/>
          <w:bCs/>
          <w:lang w:eastAsia="ja-JP"/>
        </w:rPr>
        <w:t>The CovEnh discussion on the available slot counting for inter-cell mTRPs is deferred until</w:t>
      </w:r>
      <w:r>
        <w:rPr>
          <w:rFonts w:eastAsia="Yu Mincho"/>
          <w:iCs/>
          <w:lang w:eastAsia="ja-JP"/>
        </w:rPr>
        <w:t xml:space="preserve"> further progress on the collision handling between UL channels/signals and multiple SSBs for inter-cell mTRPs is made in feMIMO session</w:t>
      </w:r>
      <w:r>
        <w:rPr>
          <w:rFonts w:eastAsia="Yu Mincho"/>
          <w:bCs/>
          <w:lang w:eastAsia="ja-JP"/>
        </w:rPr>
        <w:t>.</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highlight w:val="none"/>
          <w:lang w:val="en-US" w:eastAsia="zh-CN"/>
        </w:rPr>
      </w:pPr>
      <w:r>
        <w:rPr>
          <w:rFonts w:hint="eastAsia"/>
          <w:highlight w:val="none"/>
          <w:lang w:val="en-US" w:eastAsia="zh-CN"/>
        </w:rPr>
        <w:t xml:space="preserve">In this contribution, </w:t>
      </w:r>
      <w:r>
        <w:rPr>
          <w:rFonts w:hint="eastAsia"/>
          <w:highlight w:val="none"/>
          <w:lang w:eastAsia="zh-CN"/>
        </w:rPr>
        <w:t xml:space="preserve">we </w:t>
      </w:r>
      <w:r>
        <w:rPr>
          <w:rFonts w:hint="eastAsia"/>
          <w:highlight w:val="none"/>
          <w:lang w:val="en-US" w:eastAsia="zh-CN"/>
        </w:rPr>
        <w:t>provide our views on the following two remaining issues summarized in [2].</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before="120"/>
        <w:ind w:left="840" w:leftChars="0" w:hanging="420" w:firstLineChars="0"/>
        <w:textAlignment w:val="baseline"/>
        <w:rPr>
          <w:rFonts w:hint="eastAsia"/>
          <w:highlight w:val="none"/>
          <w:lang w:val="en-US" w:eastAsia="zh-CN"/>
        </w:rPr>
      </w:pPr>
      <w:r>
        <w:rPr>
          <w:rFonts w:hint="eastAsia"/>
          <w:highlight w:val="none"/>
          <w:lang w:val="en-US" w:eastAsia="zh-CN"/>
        </w:rPr>
        <w:t>Issue#2-6: The slot indicated by K2 offset for the available slot counting</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before="120"/>
        <w:ind w:left="840" w:leftChars="0" w:hanging="420" w:firstLineChars="0"/>
        <w:textAlignment w:val="baseline"/>
        <w:rPr>
          <w:rFonts w:hint="eastAsia"/>
          <w:highlight w:val="none"/>
          <w:lang w:val="en-US" w:eastAsia="zh-CN"/>
        </w:rPr>
      </w:pPr>
      <w:r>
        <w:rPr>
          <w:rFonts w:hint="eastAsia"/>
          <w:highlight w:val="none"/>
          <w:lang w:val="en-US" w:eastAsia="zh-CN"/>
        </w:rPr>
        <w:t>Issue#3-2: Corrections on frequency hopping</w:t>
      </w:r>
    </w:p>
    <w:p>
      <w:pPr>
        <w:pStyle w:val="2"/>
        <w:bidi w:val="0"/>
        <w:rPr>
          <w:rFonts w:hint="eastAsia"/>
          <w:lang w:val="en-US" w:eastAsia="zh-CN"/>
        </w:rPr>
      </w:pPr>
      <w:r>
        <w:rPr>
          <w:rFonts w:hint="eastAsia"/>
          <w:lang w:val="en-US" w:eastAsia="zh-CN"/>
        </w:rPr>
        <w:t xml:space="preserve"> Discussion on </w:t>
      </w:r>
      <w:r>
        <w:rPr>
          <w:rFonts w:hint="eastAsia"/>
          <w:highlight w:val="none"/>
          <w:lang w:val="en-US" w:eastAsia="zh-CN"/>
        </w:rPr>
        <w:t>the available slot counting</w:t>
      </w:r>
    </w:p>
    <w:p>
      <w:pPr>
        <w:tabs>
          <w:tab w:val="left" w:pos="637"/>
        </w:tabs>
        <w:rPr>
          <w:rFonts w:hint="default" w:eastAsia="宋体"/>
          <w:b w:val="0"/>
          <w:bCs w:val="0"/>
          <w:i w:val="0"/>
          <w:iCs w:val="0"/>
          <w:sz w:val="20"/>
          <w:szCs w:val="20"/>
          <w:lang w:val="en-US" w:eastAsia="zh-CN"/>
        </w:rPr>
      </w:pPr>
      <w:r>
        <w:rPr>
          <w:rFonts w:hint="eastAsia" w:eastAsia="宋体"/>
          <w:b w:val="0"/>
          <w:bCs w:val="0"/>
          <w:i w:val="0"/>
          <w:iCs w:val="0"/>
          <w:sz w:val="20"/>
          <w:szCs w:val="20"/>
          <w:lang w:val="en-US" w:eastAsia="zh-CN"/>
        </w:rPr>
        <w:t xml:space="preserve">As discussed in [2], one remaining issue is about the interpretation of the available slot counting for the following cases.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12"/>
              </w:numPr>
              <w:spacing w:before="120" w:line="280" w:lineRule="atLeast"/>
              <w:ind w:firstLineChars="0"/>
              <w:rPr>
                <w:rFonts w:eastAsia="游明朝"/>
                <w:iCs/>
                <w:lang w:val="en-US" w:eastAsia="ja-JP"/>
              </w:rPr>
            </w:pPr>
            <w:r>
              <w:rPr>
                <w:rFonts w:eastAsia="游明朝"/>
                <w:iCs/>
                <w:lang w:val="en-US" w:eastAsia="ja-JP"/>
              </w:rPr>
              <w:t>For DG-PUSCH, when AvailableSlotCounting is enables, and for K=1, select on from the following</w:t>
            </w:r>
          </w:p>
          <w:p>
            <w:pPr>
              <w:pStyle w:val="114"/>
              <w:numPr>
                <w:ilvl w:val="1"/>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ption 1: A UE does not assume that PUSCH symbols overlap with DL symbol or SSB symbol in the slot indicated by K2 offset is the slot which is not counted in K available slot(s).</w:t>
            </w:r>
          </w:p>
          <w:p>
            <w:pPr>
              <w:pStyle w:val="114"/>
              <w:numPr>
                <w:ilvl w:val="1"/>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ption 2: A UE assumes that PUSCH symbols can overlap with DL symbol or SSB symbol in the slot indicated by K2 offset.</w:t>
            </w:r>
          </w:p>
          <w:p>
            <w:pPr>
              <w:pStyle w:val="114"/>
              <w:numPr>
                <w:ilvl w:val="2"/>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 xml:space="preserve">ption 2-1: When overlapping, the UE drops the PUSCH transmission in the slot </w:t>
            </w:r>
            <w:bookmarkStart w:id="3" w:name="_Hlk94010133"/>
            <w:r>
              <w:rPr>
                <w:rFonts w:eastAsia="游明朝"/>
                <w:iCs/>
                <w:lang w:val="en-US" w:eastAsia="ja-JP"/>
              </w:rPr>
              <w:t xml:space="preserve">indicated by K2 offset </w:t>
            </w:r>
            <w:bookmarkEnd w:id="3"/>
            <w:r>
              <w:rPr>
                <w:rFonts w:eastAsia="游明朝"/>
                <w:iCs/>
                <w:lang w:val="en-US" w:eastAsia="ja-JP"/>
              </w:rPr>
              <w:t>and does not perform the PUSCH transmission in later slots, either.</w:t>
            </w:r>
          </w:p>
          <w:p>
            <w:pPr>
              <w:pStyle w:val="114"/>
              <w:numPr>
                <w:ilvl w:val="2"/>
                <w:numId w:val="12"/>
              </w:numPr>
              <w:spacing w:before="120" w:line="280" w:lineRule="atLeast"/>
              <w:ind w:left="1260" w:hanging="420" w:firstLineChars="0"/>
              <w:rPr>
                <w:rFonts w:eastAsia="游明朝"/>
                <w:iCs/>
                <w:lang w:val="en-US" w:eastAsia="ja-JP"/>
              </w:rPr>
            </w:pPr>
            <w:r>
              <w:rPr>
                <w:rFonts w:hint="eastAsia" w:eastAsia="游明朝"/>
                <w:iCs/>
                <w:lang w:val="en-US" w:eastAsia="ja-JP"/>
              </w:rPr>
              <w:t>O</w:t>
            </w:r>
            <w:r>
              <w:rPr>
                <w:rFonts w:eastAsia="游明朝"/>
                <w:iCs/>
                <w:lang w:val="en-US" w:eastAsia="ja-JP"/>
              </w:rPr>
              <w:t>ption 2-2: When overlapping, the UE does not perform the PUSCH transmission in the slot indicated by K2 offset and performs the PUSCH transmission in the next available slot subject to PUSCH dropping rules.</w:t>
            </w:r>
          </w:p>
          <w:p>
            <w:pPr>
              <w:pStyle w:val="114"/>
              <w:numPr>
                <w:ilvl w:val="0"/>
                <w:numId w:val="12"/>
              </w:numPr>
              <w:spacing w:before="120" w:line="280" w:lineRule="atLeast"/>
              <w:ind w:firstLineChars="0"/>
              <w:rPr>
                <w:rFonts w:eastAsia="游明朝"/>
                <w:iCs/>
                <w:lang w:val="en-US" w:eastAsia="ja-JP"/>
              </w:rPr>
            </w:pPr>
            <w:r>
              <w:rPr>
                <w:rFonts w:eastAsia="游明朝"/>
                <w:iCs/>
                <w:lang w:val="en-US" w:eastAsia="ja-JP"/>
              </w:rPr>
              <w:t>For DG-PUSCH, when AvailableSlotCounting is enables, and for K&gt;1, select on from the following</w:t>
            </w:r>
          </w:p>
          <w:p>
            <w:pPr>
              <w:pStyle w:val="114"/>
              <w:numPr>
                <w:ilvl w:val="1"/>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ption 1: A UE does not assume that the slot indicated by K2 offset is the slot which is not counted in K available slot(s).</w:t>
            </w:r>
          </w:p>
          <w:p>
            <w:pPr>
              <w:pStyle w:val="114"/>
              <w:numPr>
                <w:ilvl w:val="1"/>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ption 2: A UE assumes that the slot indicated by K2 offset can be the slot which is not counted in K available slot(s).</w:t>
            </w:r>
          </w:p>
          <w:p>
            <w:pPr>
              <w:pStyle w:val="114"/>
              <w:numPr>
                <w:ilvl w:val="0"/>
                <w:numId w:val="12"/>
              </w:numPr>
              <w:spacing w:before="120" w:line="280" w:lineRule="atLeast"/>
              <w:ind w:firstLineChars="0"/>
              <w:rPr>
                <w:rFonts w:eastAsia="游明朝"/>
                <w:iCs/>
                <w:lang w:val="en-US" w:eastAsia="ja-JP"/>
              </w:rPr>
            </w:pPr>
            <w:r>
              <w:rPr>
                <w:rFonts w:eastAsia="游明朝"/>
                <w:iCs/>
                <w:lang w:val="en-US" w:eastAsia="ja-JP"/>
              </w:rPr>
              <w:t>For CG-PUSCH, when AvailableSlotCounting is enables, and for K=1, select on from the following</w:t>
            </w:r>
          </w:p>
          <w:p>
            <w:pPr>
              <w:pStyle w:val="114"/>
              <w:numPr>
                <w:ilvl w:val="1"/>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 xml:space="preserve">ption 1: A UE does not assume that PUSCH symbols overlap with DL symbol or SSB symbol in the slot </w:t>
            </w:r>
            <w:r>
              <w:rPr>
                <w:rFonts w:eastAsiaTheme="minorEastAsia"/>
                <w:szCs w:val="24"/>
                <w:lang w:val="en-US"/>
              </w:rPr>
              <w:t>determined in 38.321 Section 5.8.2</w:t>
            </w:r>
            <w:r>
              <w:rPr>
                <w:rFonts w:eastAsia="游明朝"/>
                <w:iCs/>
                <w:lang w:val="en-US" w:eastAsia="ja-JP"/>
              </w:rPr>
              <w:t>.</w:t>
            </w:r>
          </w:p>
          <w:p>
            <w:pPr>
              <w:pStyle w:val="114"/>
              <w:numPr>
                <w:ilvl w:val="1"/>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 xml:space="preserve">ption 2: A UE assumes that PUSCH symbols can overlap with DL symbol or SSB symbol in the slot </w:t>
            </w:r>
            <w:r>
              <w:rPr>
                <w:rFonts w:eastAsiaTheme="minorEastAsia"/>
                <w:szCs w:val="24"/>
                <w:lang w:val="en-US"/>
              </w:rPr>
              <w:t>determined in 38.321 Section 5.8.2</w:t>
            </w:r>
            <w:r>
              <w:rPr>
                <w:rFonts w:eastAsia="游明朝"/>
                <w:iCs/>
                <w:lang w:val="en-US" w:eastAsia="ja-JP"/>
              </w:rPr>
              <w:t>.</w:t>
            </w:r>
          </w:p>
          <w:p>
            <w:pPr>
              <w:pStyle w:val="114"/>
              <w:numPr>
                <w:ilvl w:val="2"/>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 xml:space="preserve">ption 2-1: When overlapping, the UE drops the PUSCH transmission in the slot </w:t>
            </w:r>
            <w:r>
              <w:rPr>
                <w:rFonts w:eastAsiaTheme="minorEastAsia"/>
                <w:szCs w:val="24"/>
                <w:lang w:val="en-US"/>
              </w:rPr>
              <w:t>determined in 38.321 Section 5.8.2</w:t>
            </w:r>
            <w:r>
              <w:rPr>
                <w:rFonts w:eastAsia="游明朝"/>
                <w:iCs/>
                <w:lang w:val="en-US" w:eastAsia="ja-JP"/>
              </w:rPr>
              <w:t xml:space="preserve"> and does not perform the PUSCH transmission in later slots, either.</w:t>
            </w:r>
          </w:p>
          <w:p>
            <w:pPr>
              <w:pStyle w:val="114"/>
              <w:numPr>
                <w:ilvl w:val="2"/>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 xml:space="preserve">ption 2-2: When overlapping, the UE does not perform the PUSCH transmission in the slot </w:t>
            </w:r>
            <w:r>
              <w:rPr>
                <w:rFonts w:eastAsiaTheme="minorEastAsia"/>
                <w:szCs w:val="24"/>
                <w:lang w:val="en-US"/>
              </w:rPr>
              <w:t>determined in 38.321 Section 5.8.2</w:t>
            </w:r>
            <w:r>
              <w:rPr>
                <w:rFonts w:eastAsia="游明朝"/>
                <w:iCs/>
                <w:lang w:val="en-US" w:eastAsia="ja-JP"/>
              </w:rPr>
              <w:t xml:space="preserve"> and performs the PUSCH transmission in the next available slot subject to PUSCH dropping rules.</w:t>
            </w:r>
          </w:p>
          <w:p>
            <w:pPr>
              <w:pStyle w:val="114"/>
              <w:numPr>
                <w:ilvl w:val="0"/>
                <w:numId w:val="12"/>
              </w:numPr>
              <w:spacing w:before="120" w:line="280" w:lineRule="atLeast"/>
              <w:ind w:firstLineChars="0"/>
              <w:rPr>
                <w:rFonts w:eastAsia="游明朝"/>
                <w:iCs/>
                <w:lang w:val="en-US" w:eastAsia="ja-JP"/>
              </w:rPr>
            </w:pPr>
            <w:r>
              <w:rPr>
                <w:rFonts w:eastAsia="游明朝"/>
                <w:iCs/>
                <w:lang w:val="en-US" w:eastAsia="ja-JP"/>
              </w:rPr>
              <w:t>For CG-PUSCH, when AvailableSlotCounting is enables, and for K&gt;1, select on from the following</w:t>
            </w:r>
          </w:p>
          <w:p>
            <w:pPr>
              <w:pStyle w:val="114"/>
              <w:numPr>
                <w:ilvl w:val="1"/>
                <w:numId w:val="12"/>
              </w:numPr>
              <w:spacing w:before="120" w:line="280" w:lineRule="atLeast"/>
              <w:ind w:firstLineChars="0"/>
              <w:rPr>
                <w:rFonts w:eastAsia="游明朝"/>
                <w:iCs/>
                <w:lang w:val="en-US" w:eastAsia="ja-JP"/>
              </w:rPr>
            </w:pPr>
            <w:r>
              <w:rPr>
                <w:rFonts w:hint="eastAsia" w:eastAsia="游明朝"/>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pPr>
              <w:pStyle w:val="114"/>
              <w:numPr>
                <w:ilvl w:val="1"/>
                <w:numId w:val="12"/>
              </w:numPr>
              <w:spacing w:before="120" w:line="280" w:lineRule="atLeast"/>
              <w:ind w:firstLineChars="0"/>
              <w:rPr>
                <w:rFonts w:hint="eastAsia" w:eastAsia="宋体"/>
                <w:b/>
                <w:bCs/>
                <w:i/>
                <w:iCs/>
                <w:sz w:val="20"/>
                <w:szCs w:val="20"/>
                <w:vertAlign w:val="baseline"/>
                <w:lang w:val="en-US" w:eastAsia="zh-CN"/>
              </w:rPr>
            </w:pPr>
            <w:r>
              <w:rPr>
                <w:rFonts w:hint="eastAsia" w:eastAsia="游明朝"/>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tc>
      </w:tr>
    </w:tbl>
    <w:p>
      <w:pPr>
        <w:tabs>
          <w:tab w:val="left" w:pos="637"/>
        </w:tabs>
        <w:rPr>
          <w:rFonts w:hint="eastAsia" w:eastAsia="宋体"/>
          <w:b/>
          <w:bCs/>
          <w:i/>
          <w:iCs/>
          <w:sz w:val="20"/>
          <w:szCs w:val="20"/>
          <w:lang w:val="en-US" w:eastAsia="zh-CN"/>
        </w:rPr>
      </w:pPr>
    </w:p>
    <w:p>
      <w:pPr>
        <w:keepNext w:val="0"/>
        <w:keepLines w:val="0"/>
        <w:pageBreakBefore w:val="0"/>
        <w:widowControl/>
        <w:numPr>
          <w:ilvl w:val="0"/>
          <w:numId w:val="13"/>
        </w:numPr>
        <w:tabs>
          <w:tab w:val="left" w:pos="420"/>
          <w:tab w:val="left" w:pos="637"/>
        </w:tabs>
        <w:kinsoku/>
        <w:wordWrap/>
        <w:overflowPunct w:val="0"/>
        <w:topLinePunct w:val="0"/>
        <w:autoSpaceDE w:val="0"/>
        <w:autoSpaceDN w:val="0"/>
        <w:bidi w:val="0"/>
        <w:adjustRightInd w:val="0"/>
        <w:snapToGrid w:val="0"/>
        <w:spacing w:before="273" w:beforeLines="100"/>
        <w:ind w:left="420" w:leftChars="0" w:hanging="420" w:firstLineChars="0"/>
        <w:textAlignment w:val="baseline"/>
        <w:rPr>
          <w:rFonts w:hint="eastAsia" w:eastAsia="宋体"/>
          <w:b/>
          <w:bCs/>
          <w:i/>
          <w:iCs/>
          <w:sz w:val="20"/>
          <w:szCs w:val="20"/>
          <w:lang w:val="en-US" w:eastAsia="zh-CN"/>
        </w:rPr>
      </w:pPr>
      <w:r>
        <w:rPr>
          <w:rFonts w:hint="eastAsia" w:eastAsia="宋体"/>
          <w:b/>
          <w:bCs/>
          <w:iCs/>
          <w:lang w:val="en-US" w:eastAsia="zh-CN"/>
        </w:rPr>
        <w:t xml:space="preserve">Case 1: </w:t>
      </w:r>
      <w:r>
        <w:rPr>
          <w:rFonts w:eastAsia="游明朝"/>
          <w:b/>
          <w:bCs/>
          <w:iCs/>
          <w:lang w:val="en-US" w:eastAsia="ja-JP"/>
        </w:rPr>
        <w:t>DG-PUSCH when AvailableSlotCounting is enable</w:t>
      </w:r>
      <w:r>
        <w:rPr>
          <w:rFonts w:hint="eastAsia" w:eastAsia="宋体"/>
          <w:b/>
          <w:bCs/>
          <w:iCs/>
          <w:lang w:val="en-US" w:eastAsia="zh-CN"/>
        </w:rPr>
        <w:t>d</w:t>
      </w:r>
    </w:p>
    <w:p>
      <w:pPr>
        <w:keepNext w:val="0"/>
        <w:keepLines w:val="0"/>
        <w:pageBreakBefore w:val="0"/>
        <w:widowControl/>
        <w:numPr>
          <w:ilvl w:val="0"/>
          <w:numId w:val="0"/>
        </w:numPr>
        <w:tabs>
          <w:tab w:val="left" w:pos="420"/>
          <w:tab w:val="left" w:pos="637"/>
        </w:tabs>
        <w:kinsoku/>
        <w:wordWrap/>
        <w:overflowPunct w:val="0"/>
        <w:topLinePunct w:val="0"/>
        <w:autoSpaceDE w:val="0"/>
        <w:autoSpaceDN w:val="0"/>
        <w:bidi w:val="0"/>
        <w:adjustRightInd w:val="0"/>
        <w:snapToGrid w:val="0"/>
        <w:spacing w:after="120"/>
        <w:jc w:val="both"/>
        <w:textAlignment w:val="baseline"/>
        <w:rPr>
          <w:rFonts w:hint="default" w:eastAsia="宋体"/>
          <w:b w:val="0"/>
          <w:bCs w:val="0"/>
          <w:i/>
          <w:iCs/>
          <w:sz w:val="20"/>
          <w:szCs w:val="20"/>
          <w:lang w:val="en-US" w:eastAsia="zh-CN"/>
        </w:rPr>
      </w:pPr>
      <w:r>
        <w:rPr>
          <w:rFonts w:hint="eastAsia" w:eastAsia="宋体"/>
          <w:b w:val="0"/>
          <w:bCs w:val="0"/>
          <w:iCs/>
          <w:lang w:val="en-US" w:eastAsia="zh-CN"/>
        </w:rPr>
        <w:t xml:space="preserve">According to the legacy behavior as specified below, PUSCH can be scheduled to be overlapped with DL symbols or SSB symbols. In case of collision, the UE will drop the transmission of PUSCH in the overlapped slot. In our view, the legacy behavior can be reused for Case 1, i.e., Option 2 is preferred.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eastAsia="宋体"/>
                <w:lang w:val="en-US" w:eastAsia="zh-CN"/>
              </w:rPr>
            </w:pPr>
            <w:r>
              <w:rPr>
                <w:rFonts w:hint="eastAsia"/>
                <w:lang w:val="en-US" w:eastAsia="zh-CN"/>
              </w:rPr>
              <w:t>TS38.213 h00</w:t>
            </w:r>
          </w:p>
          <w:p>
            <w:pPr>
              <w:spacing w:before="120" w:line="280" w:lineRule="atLeast"/>
            </w:pPr>
            <w:r>
              <w:t xml:space="preserve">For a set of symbols of a slot that are indicated to a UE as downlink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the UE does not transmit PUSCH, PUCCH, PRACH, or SRS </w:t>
            </w:r>
            <w:r>
              <w:rPr>
                <w:rFonts w:eastAsia="等线"/>
              </w:rPr>
              <w:t>when the PUSCH, PUCCH, PRACH, or SRS overlaps, even partially, with</w:t>
            </w:r>
            <w:r>
              <w:t xml:space="preserve"> the set of symbols of the slot.</w:t>
            </w:r>
          </w:p>
          <w:p>
            <w:pPr>
              <w:spacing w:before="120" w:line="280" w:lineRule="atLeast"/>
              <w:rPr>
                <w:rFonts w:hint="default" w:eastAsia="宋体"/>
                <w:lang w:val="en-US" w:eastAsia="zh-CN"/>
              </w:rPr>
            </w:pPr>
            <w:r>
              <w:rPr>
                <w:rFonts w:hint="eastAsia"/>
                <w:lang w:val="en-US" w:eastAsia="zh-CN"/>
              </w:rPr>
              <w:t>.....</w:t>
            </w:r>
          </w:p>
          <w:p>
            <w:pPr>
              <w:spacing w:before="120" w:line="280" w:lineRule="atLeast"/>
              <w:rPr>
                <w:rFonts w:eastAsia="游明朝"/>
                <w:iCs/>
                <w:vertAlign w:val="baseline"/>
                <w:lang w:val="en-US" w:eastAsia="ja-JP"/>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for reception of SS/PBCH blocks,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tc>
      </w:tr>
    </w:tbl>
    <w:p>
      <w:pPr>
        <w:tabs>
          <w:tab w:val="left" w:pos="637"/>
        </w:tabs>
        <w:rPr>
          <w:rFonts w:hint="eastAsia" w:eastAsia="宋体"/>
          <w:b/>
          <w:bCs/>
          <w:i/>
          <w:iCs/>
          <w:sz w:val="20"/>
          <w:szCs w:val="20"/>
          <w:lang w:val="en-US" w:eastAsia="zh-CN"/>
        </w:rPr>
      </w:pPr>
    </w:p>
    <w:p>
      <w:pPr>
        <w:tabs>
          <w:tab w:val="left" w:pos="637"/>
        </w:tabs>
        <w:rPr>
          <w:rFonts w:hint="eastAsia" w:eastAsia="宋体"/>
          <w:b w:val="0"/>
          <w:bCs w:val="0"/>
          <w:i w:val="0"/>
          <w:iCs w:val="0"/>
          <w:sz w:val="20"/>
          <w:szCs w:val="20"/>
          <w:lang w:val="en-US" w:eastAsia="zh-CN"/>
        </w:rPr>
      </w:pPr>
      <w:r>
        <w:rPr>
          <w:rFonts w:hint="eastAsia" w:eastAsia="宋体"/>
          <w:b w:val="0"/>
          <w:bCs w:val="0"/>
          <w:i w:val="0"/>
          <w:iCs w:val="0"/>
          <w:sz w:val="20"/>
          <w:szCs w:val="20"/>
          <w:lang w:val="en-US" w:eastAsia="zh-CN"/>
        </w:rPr>
        <w:t xml:space="preserve">Given the scheduled PUSCH is allowed to overlap with DL/SSB symbols in legacy, then it is natural to also apply the available slot counting also for K=1. Thus, we slightly prefer Option 2-2, which could align the behavior among K=1 and K&gt;1. In addition, it has no specification impact. </w:t>
      </w:r>
    </w:p>
    <w:p>
      <w:pPr>
        <w:tabs>
          <w:tab w:val="left" w:pos="637"/>
        </w:tabs>
        <w:rPr>
          <w:rFonts w:hint="default" w:eastAsia="宋体"/>
          <w:b w:val="0"/>
          <w:bCs w:val="0"/>
          <w:i/>
          <w:iCs/>
          <w:sz w:val="20"/>
          <w:szCs w:val="20"/>
          <w:lang w:val="en-US" w:eastAsia="zh-CN"/>
        </w:rPr>
      </w:pPr>
      <w:r>
        <w:rPr>
          <w:rFonts w:hint="default" w:eastAsia="Yu Mincho"/>
          <w:b/>
          <w:bCs/>
          <w:i/>
          <w:iCs/>
          <w:sz w:val="20"/>
          <w:szCs w:val="20"/>
          <w:lang w:val="en-US" w:eastAsia="ja-JP"/>
        </w:rPr>
        <w:t>Proposal 1:</w:t>
      </w:r>
      <w:r>
        <w:rPr>
          <w:rFonts w:hint="default" w:eastAsia="Yu Mincho"/>
          <w:i/>
          <w:iCs/>
          <w:sz w:val="20"/>
          <w:szCs w:val="20"/>
          <w:lang w:val="en-US" w:eastAsia="ja-JP"/>
        </w:rPr>
        <w:t xml:space="preserve"> </w:t>
      </w:r>
      <w:r>
        <w:rPr>
          <w:rFonts w:eastAsia="游明朝"/>
          <w:i/>
          <w:iCs/>
          <w:lang w:val="en-US" w:eastAsia="ja-JP"/>
        </w:rPr>
        <w:t>For DG-PUSCH, when AvailableSlotCounting is enable</w:t>
      </w:r>
      <w:r>
        <w:rPr>
          <w:rFonts w:hint="eastAsia" w:eastAsia="宋体"/>
          <w:i/>
          <w:iCs/>
          <w:lang w:val="en-US" w:eastAsia="zh-CN"/>
        </w:rPr>
        <w:t>d</w:t>
      </w:r>
      <w:r>
        <w:rPr>
          <w:rFonts w:eastAsia="游明朝"/>
          <w:i/>
          <w:iCs/>
          <w:lang w:val="en-US" w:eastAsia="ja-JP"/>
        </w:rPr>
        <w:t>, and for K=1,</w:t>
      </w:r>
      <w:r>
        <w:rPr>
          <w:rFonts w:hint="eastAsia" w:eastAsia="宋体"/>
          <w:i/>
          <w:iCs/>
          <w:lang w:val="en-US" w:eastAsia="zh-CN"/>
        </w:rPr>
        <w:t xml:space="preserve"> Option 2-2 is supported. </w:t>
      </w:r>
    </w:p>
    <w:p>
      <w:pPr>
        <w:pStyle w:val="114"/>
        <w:numPr>
          <w:ilvl w:val="1"/>
          <w:numId w:val="12"/>
        </w:numPr>
        <w:ind w:firstLineChars="0"/>
        <w:rPr>
          <w:rFonts w:hint="eastAsia" w:eastAsia="游明朝"/>
          <w:i/>
          <w:iCs/>
          <w:lang w:val="en-US" w:eastAsia="ja-JP"/>
        </w:rPr>
      </w:pPr>
      <w:r>
        <w:rPr>
          <w:rFonts w:hint="eastAsia" w:eastAsia="游明朝"/>
          <w:i/>
          <w:iCs/>
          <w:lang w:val="en-US" w:eastAsia="ja-JP"/>
        </w:rPr>
        <w:t>Option 2: A UE assumes that PUSCH symbols can overlap with DL symbol or SSB symbol in the slot indicated by K2 offset.</w:t>
      </w:r>
    </w:p>
    <w:p>
      <w:pPr>
        <w:pStyle w:val="114"/>
        <w:numPr>
          <w:ilvl w:val="2"/>
          <w:numId w:val="12"/>
        </w:numPr>
        <w:ind w:left="1260" w:hanging="420" w:firstLineChars="0"/>
        <w:rPr>
          <w:rFonts w:eastAsia="游明朝"/>
          <w:i/>
          <w:iCs/>
          <w:lang w:val="en-US" w:eastAsia="ja-JP"/>
        </w:rPr>
      </w:pPr>
      <w:r>
        <w:rPr>
          <w:rFonts w:hint="eastAsia" w:eastAsia="游明朝"/>
          <w:i/>
          <w:iCs/>
          <w:lang w:val="en-US" w:eastAsia="ja-JP"/>
        </w:rPr>
        <w:t>O</w:t>
      </w:r>
      <w:r>
        <w:rPr>
          <w:rFonts w:eastAsia="游明朝"/>
          <w:i/>
          <w:iCs/>
          <w:lang w:val="en-US" w:eastAsia="ja-JP"/>
        </w:rPr>
        <w:t>ption 2-2: When overlapping, the UE does not perform the PUSCH transmission in the slot indicated by K2 offset and performs the PUSCH transmission in the next available slot subject to PUSCH dropping rules.</w:t>
      </w:r>
    </w:p>
    <w:p>
      <w:pPr>
        <w:pStyle w:val="114"/>
        <w:numPr>
          <w:ilvl w:val="1"/>
          <w:numId w:val="12"/>
        </w:numPr>
        <w:ind w:firstLineChars="0"/>
        <w:rPr>
          <w:rFonts w:hint="eastAsia" w:eastAsia="游明朝"/>
          <w:i/>
          <w:iCs/>
          <w:lang w:val="en-US" w:eastAsia="ja-JP"/>
        </w:rPr>
      </w:pPr>
      <w:r>
        <w:rPr>
          <w:rFonts w:hint="eastAsia" w:eastAsia="宋体"/>
          <w:i/>
          <w:iCs/>
          <w:lang w:val="en-US" w:eastAsia="zh-CN"/>
        </w:rPr>
        <w:t xml:space="preserve">No specification impact is expected. </w:t>
      </w:r>
    </w:p>
    <w:p>
      <w:pPr>
        <w:pStyle w:val="114"/>
        <w:numPr>
          <w:ilvl w:val="0"/>
          <w:numId w:val="0"/>
        </w:numPr>
        <w:rPr>
          <w:rFonts w:hint="eastAsia" w:eastAsia="宋体"/>
          <w:b w:val="0"/>
          <w:bCs w:val="0"/>
          <w:i w:val="0"/>
          <w:iCs w:val="0"/>
          <w:sz w:val="20"/>
          <w:szCs w:val="20"/>
          <w:lang w:val="en-US" w:eastAsia="zh-CN"/>
        </w:rPr>
      </w:pPr>
    </w:p>
    <w:p>
      <w:pPr>
        <w:pStyle w:val="114"/>
        <w:numPr>
          <w:ilvl w:val="0"/>
          <w:numId w:val="0"/>
        </w:numPr>
        <w:rPr>
          <w:rFonts w:hint="eastAsia" w:eastAsia="宋体"/>
          <w:b w:val="0"/>
          <w:bCs w:val="0"/>
          <w:i w:val="0"/>
          <w:iCs w:val="0"/>
          <w:lang w:val="en-US" w:eastAsia="zh-CN"/>
        </w:rPr>
      </w:pPr>
      <w:r>
        <w:rPr>
          <w:rFonts w:hint="eastAsia" w:eastAsia="宋体"/>
          <w:b w:val="0"/>
          <w:bCs w:val="0"/>
          <w:i w:val="0"/>
          <w:iCs w:val="0"/>
          <w:sz w:val="20"/>
          <w:szCs w:val="20"/>
          <w:lang w:val="en-US" w:eastAsia="zh-CN"/>
        </w:rPr>
        <w:t xml:space="preserve">Similarly, when K&gt;1, </w:t>
      </w:r>
      <w:r>
        <w:rPr>
          <w:rFonts w:eastAsia="游明朝"/>
          <w:b w:val="0"/>
          <w:bCs w:val="0"/>
          <w:i w:val="0"/>
          <w:iCs w:val="0"/>
          <w:lang w:val="en-US" w:eastAsia="ja-JP"/>
        </w:rPr>
        <w:t>the slot indicated by K2 offset can be the slot</w:t>
      </w:r>
      <w:r>
        <w:rPr>
          <w:rFonts w:hint="eastAsia" w:eastAsia="宋体"/>
          <w:b w:val="0"/>
          <w:bCs w:val="0"/>
          <w:i w:val="0"/>
          <w:iCs w:val="0"/>
          <w:lang w:val="en-US" w:eastAsia="zh-CN"/>
        </w:rPr>
        <w:t xml:space="preserve"> </w:t>
      </w:r>
      <w:r>
        <w:rPr>
          <w:rFonts w:eastAsia="游明朝"/>
          <w:b w:val="0"/>
          <w:bCs w:val="0"/>
          <w:i w:val="0"/>
          <w:iCs w:val="0"/>
          <w:lang w:val="en-US" w:eastAsia="ja-JP"/>
        </w:rPr>
        <w:t>which is not counted in K available slot(s).</w:t>
      </w:r>
      <w:r>
        <w:rPr>
          <w:rFonts w:hint="eastAsia" w:eastAsia="宋体"/>
          <w:b w:val="0"/>
          <w:bCs w:val="0"/>
          <w:i w:val="0"/>
          <w:iCs w:val="0"/>
          <w:lang w:val="en-US" w:eastAsia="zh-CN"/>
        </w:rPr>
        <w:t xml:space="preserve"> Therefore, we have the following proposal </w:t>
      </w:r>
    </w:p>
    <w:p>
      <w:pPr>
        <w:tabs>
          <w:tab w:val="left" w:pos="637"/>
        </w:tabs>
        <w:rPr>
          <w:rFonts w:hint="default" w:eastAsia="宋体"/>
          <w:b w:val="0"/>
          <w:bCs w:val="0"/>
          <w:i/>
          <w:iCs/>
          <w:sz w:val="20"/>
          <w:szCs w:val="20"/>
          <w:lang w:val="en-US" w:eastAsia="zh-CN"/>
        </w:rPr>
      </w:pPr>
      <w:r>
        <w:rPr>
          <w:rFonts w:hint="default" w:eastAsia="Yu Mincho"/>
          <w:b/>
          <w:bCs/>
          <w:i/>
          <w:iCs/>
          <w:sz w:val="20"/>
          <w:szCs w:val="20"/>
          <w:lang w:val="en-US" w:eastAsia="ja-JP"/>
        </w:rPr>
        <w:t xml:space="preserve">Proposal </w:t>
      </w:r>
      <w:r>
        <w:rPr>
          <w:rFonts w:hint="eastAsia" w:eastAsia="宋体"/>
          <w:b/>
          <w:bCs/>
          <w:i/>
          <w:iCs/>
          <w:sz w:val="20"/>
          <w:szCs w:val="20"/>
          <w:lang w:val="en-US" w:eastAsia="zh-CN"/>
        </w:rPr>
        <w:t>2</w:t>
      </w:r>
      <w:r>
        <w:rPr>
          <w:rFonts w:hint="default" w:eastAsia="Yu Mincho"/>
          <w:b/>
          <w:bCs/>
          <w:i/>
          <w:iCs/>
          <w:sz w:val="20"/>
          <w:szCs w:val="20"/>
          <w:lang w:val="en-US" w:eastAsia="ja-JP"/>
        </w:rPr>
        <w:t>:</w:t>
      </w:r>
      <w:r>
        <w:rPr>
          <w:rFonts w:hint="default" w:eastAsia="Yu Mincho"/>
          <w:i/>
          <w:iCs/>
          <w:sz w:val="20"/>
          <w:szCs w:val="20"/>
          <w:lang w:val="en-US" w:eastAsia="ja-JP"/>
        </w:rPr>
        <w:t xml:space="preserve"> </w:t>
      </w:r>
      <w:r>
        <w:rPr>
          <w:rFonts w:eastAsia="游明朝"/>
          <w:i/>
          <w:iCs/>
          <w:lang w:val="en-US" w:eastAsia="ja-JP"/>
        </w:rPr>
        <w:t>For DG-PUSCH, when AvailableSlotCounting is enable</w:t>
      </w:r>
      <w:r>
        <w:rPr>
          <w:rFonts w:hint="eastAsia" w:eastAsia="宋体"/>
          <w:i/>
          <w:iCs/>
          <w:lang w:val="en-US" w:eastAsia="zh-CN"/>
        </w:rPr>
        <w:t>d</w:t>
      </w:r>
      <w:r>
        <w:rPr>
          <w:rFonts w:eastAsia="游明朝"/>
          <w:i/>
          <w:iCs/>
          <w:lang w:val="en-US" w:eastAsia="ja-JP"/>
        </w:rPr>
        <w:t>, and for K</w:t>
      </w:r>
      <w:r>
        <w:rPr>
          <w:rFonts w:hint="eastAsia" w:eastAsia="宋体"/>
          <w:i/>
          <w:iCs/>
          <w:lang w:val="en-US" w:eastAsia="zh-CN"/>
        </w:rPr>
        <w:t>&gt;</w:t>
      </w:r>
      <w:r>
        <w:rPr>
          <w:rFonts w:eastAsia="游明朝"/>
          <w:i/>
          <w:iCs/>
          <w:lang w:val="en-US" w:eastAsia="ja-JP"/>
        </w:rPr>
        <w:t>1,</w:t>
      </w:r>
      <w:r>
        <w:rPr>
          <w:rFonts w:hint="eastAsia" w:eastAsia="宋体"/>
          <w:i/>
          <w:iCs/>
          <w:lang w:val="en-US" w:eastAsia="zh-CN"/>
        </w:rPr>
        <w:t xml:space="preserve"> Option 2 is supported. </w:t>
      </w:r>
    </w:p>
    <w:p>
      <w:pPr>
        <w:pStyle w:val="114"/>
        <w:numPr>
          <w:ilvl w:val="1"/>
          <w:numId w:val="12"/>
        </w:numPr>
        <w:ind w:firstLineChars="0"/>
        <w:rPr>
          <w:rFonts w:hint="default" w:eastAsia="游明朝"/>
          <w:i/>
          <w:iCs w:val="0"/>
          <w:lang w:val="en-US" w:eastAsia="zh-CN"/>
        </w:rPr>
      </w:pPr>
      <w:r>
        <w:rPr>
          <w:rFonts w:hint="eastAsia" w:eastAsia="游明朝"/>
          <w:i/>
          <w:iCs w:val="0"/>
          <w:lang w:val="en-US" w:eastAsia="ja-JP"/>
        </w:rPr>
        <w:t>O</w:t>
      </w:r>
      <w:r>
        <w:rPr>
          <w:rFonts w:eastAsia="游明朝"/>
          <w:i/>
          <w:iCs w:val="0"/>
          <w:lang w:val="en-US" w:eastAsia="ja-JP"/>
        </w:rPr>
        <w:t>ption 2: A UE assumes that the slot indicated by K2 offset can be the slot which is not counted in K available slot(s).</w:t>
      </w:r>
    </w:p>
    <w:p>
      <w:pPr>
        <w:pStyle w:val="114"/>
        <w:numPr>
          <w:ilvl w:val="1"/>
          <w:numId w:val="12"/>
        </w:numPr>
        <w:ind w:firstLineChars="0"/>
        <w:rPr>
          <w:rFonts w:hint="default" w:eastAsia="游明朝"/>
          <w:i/>
          <w:iCs w:val="0"/>
          <w:lang w:val="en-US" w:eastAsia="zh-CN"/>
        </w:rPr>
      </w:pPr>
      <w:r>
        <w:rPr>
          <w:rFonts w:hint="eastAsia" w:eastAsia="游明朝"/>
          <w:i/>
          <w:iCs w:val="0"/>
          <w:lang w:val="en-US" w:eastAsia="zh-CN"/>
        </w:rPr>
        <w:t>No specification impact is expected.</w:t>
      </w:r>
    </w:p>
    <w:p>
      <w:pPr>
        <w:keepNext w:val="0"/>
        <w:keepLines w:val="0"/>
        <w:pageBreakBefore w:val="0"/>
        <w:widowControl/>
        <w:numPr>
          <w:ilvl w:val="0"/>
          <w:numId w:val="13"/>
        </w:numPr>
        <w:tabs>
          <w:tab w:val="left" w:pos="420"/>
          <w:tab w:val="left" w:pos="637"/>
        </w:tabs>
        <w:kinsoku/>
        <w:wordWrap/>
        <w:overflowPunct w:val="0"/>
        <w:topLinePunct w:val="0"/>
        <w:autoSpaceDE w:val="0"/>
        <w:autoSpaceDN w:val="0"/>
        <w:bidi w:val="0"/>
        <w:adjustRightInd w:val="0"/>
        <w:snapToGrid w:val="0"/>
        <w:spacing w:before="273" w:beforeLines="100"/>
        <w:ind w:left="420" w:leftChars="0" w:hanging="420" w:firstLineChars="0"/>
        <w:textAlignment w:val="baseline"/>
        <w:rPr>
          <w:rFonts w:hint="eastAsia" w:eastAsia="宋体"/>
          <w:b/>
          <w:bCs/>
          <w:iCs/>
          <w:lang w:val="en-US" w:eastAsia="zh-CN"/>
        </w:rPr>
      </w:pPr>
      <w:r>
        <w:rPr>
          <w:rFonts w:hint="eastAsia" w:eastAsia="宋体"/>
          <w:b/>
          <w:bCs/>
          <w:iCs/>
          <w:lang w:val="en-US" w:eastAsia="zh-CN"/>
        </w:rPr>
        <w:t xml:space="preserve">Case 2: </w:t>
      </w:r>
      <w:r>
        <w:rPr>
          <w:rFonts w:hint="eastAsia"/>
          <w:b/>
          <w:bCs/>
          <w:iCs/>
          <w:lang w:val="en-US" w:eastAsia="zh-CN"/>
        </w:rPr>
        <w:t>C</w:t>
      </w:r>
      <w:r>
        <w:rPr>
          <w:rFonts w:hint="eastAsia" w:eastAsia="宋体"/>
          <w:b/>
          <w:bCs/>
          <w:iCs/>
          <w:lang w:val="en-US" w:eastAsia="ja-JP"/>
        </w:rPr>
        <w:t>G-PUSCH, when AvailableSlotCounting is enable</w:t>
      </w:r>
      <w:r>
        <w:rPr>
          <w:rFonts w:hint="eastAsia" w:eastAsia="宋体"/>
          <w:b/>
          <w:bCs/>
          <w:iCs/>
          <w:lang w:val="en-US" w:eastAsia="zh-CN"/>
        </w:rPr>
        <w:t>d</w:t>
      </w:r>
    </w:p>
    <w:p>
      <w:pPr>
        <w:rPr>
          <w:rFonts w:hint="default" w:eastAsia="宋体"/>
          <w:b w:val="0"/>
          <w:bCs w:val="0"/>
          <w:i w:val="0"/>
          <w:iCs w:val="0"/>
          <w:lang w:val="en-US" w:eastAsia="zh-CN"/>
        </w:rPr>
      </w:pPr>
      <w:r>
        <w:rPr>
          <w:rFonts w:hint="eastAsia" w:eastAsia="宋体"/>
          <w:b w:val="0"/>
          <w:bCs w:val="0"/>
          <w:i w:val="0"/>
          <w:iCs w:val="0"/>
          <w:sz w:val="20"/>
          <w:szCs w:val="20"/>
          <w:lang w:val="en-US" w:eastAsia="zh-CN"/>
        </w:rPr>
        <w:t xml:space="preserve">The specification texts referred to </w:t>
      </w:r>
      <w:r>
        <w:rPr>
          <w:rFonts w:hint="eastAsia"/>
          <w:b w:val="0"/>
          <w:bCs w:val="0"/>
          <w:i w:val="0"/>
          <w:iCs w:val="0"/>
          <w:lang w:val="en-US" w:eastAsia="zh-CN"/>
        </w:rPr>
        <w:t xml:space="preserve">TS38.213 h00 above also applies to CG PUSCH. The only difference is that, for K=1, it may have specification impacts since it is only limited to K&gt;1 for available slot counting for CG PUSCH in Clause 6.1.2.3.1 in TS38.213 h00. Therefore, we have the following two proposals. </w:t>
      </w:r>
    </w:p>
    <w:p>
      <w:pPr>
        <w:tabs>
          <w:tab w:val="left" w:pos="637"/>
        </w:tabs>
        <w:rPr>
          <w:rFonts w:hint="default" w:eastAsia="宋体"/>
          <w:b w:val="0"/>
          <w:bCs w:val="0"/>
          <w:i/>
          <w:iCs/>
          <w:sz w:val="20"/>
          <w:szCs w:val="20"/>
          <w:lang w:val="en-US" w:eastAsia="zh-CN"/>
        </w:rPr>
      </w:pPr>
      <w:r>
        <w:rPr>
          <w:rFonts w:hint="default" w:eastAsia="Yu Mincho"/>
          <w:b/>
          <w:bCs/>
          <w:i/>
          <w:iCs/>
          <w:sz w:val="20"/>
          <w:szCs w:val="20"/>
          <w:lang w:val="en-US" w:eastAsia="ja-JP"/>
        </w:rPr>
        <w:t xml:space="preserve">Proposal </w:t>
      </w:r>
      <w:r>
        <w:rPr>
          <w:rFonts w:hint="eastAsia"/>
          <w:b/>
          <w:bCs/>
          <w:i/>
          <w:iCs/>
          <w:sz w:val="20"/>
          <w:szCs w:val="20"/>
          <w:lang w:val="en-US" w:eastAsia="zh-CN"/>
        </w:rPr>
        <w:t>3</w:t>
      </w:r>
      <w:r>
        <w:rPr>
          <w:rFonts w:hint="default" w:eastAsia="Yu Mincho"/>
          <w:b/>
          <w:bCs/>
          <w:i/>
          <w:iCs/>
          <w:sz w:val="20"/>
          <w:szCs w:val="20"/>
          <w:lang w:val="en-US" w:eastAsia="ja-JP"/>
        </w:rPr>
        <w:t>:</w:t>
      </w:r>
      <w:r>
        <w:rPr>
          <w:rFonts w:hint="default" w:eastAsia="Yu Mincho"/>
          <w:i/>
          <w:iCs/>
          <w:sz w:val="20"/>
          <w:szCs w:val="20"/>
          <w:lang w:val="en-US" w:eastAsia="ja-JP"/>
        </w:rPr>
        <w:t xml:space="preserve"> </w:t>
      </w:r>
      <w:r>
        <w:rPr>
          <w:rFonts w:eastAsia="游明朝"/>
          <w:i/>
          <w:iCs/>
          <w:lang w:val="en-US" w:eastAsia="ja-JP"/>
        </w:rPr>
        <w:t xml:space="preserve">For </w:t>
      </w:r>
      <w:r>
        <w:rPr>
          <w:rFonts w:hint="eastAsia" w:eastAsia="宋体"/>
          <w:i/>
          <w:iCs/>
          <w:lang w:val="en-US" w:eastAsia="zh-CN"/>
        </w:rPr>
        <w:t>C</w:t>
      </w:r>
      <w:r>
        <w:rPr>
          <w:rFonts w:eastAsia="游明朝"/>
          <w:i/>
          <w:iCs/>
          <w:lang w:val="en-US" w:eastAsia="ja-JP"/>
        </w:rPr>
        <w:t>G-PUSCH, when AvailableSlotCounting is enable</w:t>
      </w:r>
      <w:r>
        <w:rPr>
          <w:rFonts w:hint="eastAsia" w:eastAsia="宋体"/>
          <w:i/>
          <w:iCs/>
          <w:lang w:val="en-US" w:eastAsia="zh-CN"/>
        </w:rPr>
        <w:t>d</w:t>
      </w:r>
      <w:r>
        <w:rPr>
          <w:rFonts w:eastAsia="游明朝"/>
          <w:i/>
          <w:iCs/>
          <w:lang w:val="en-US" w:eastAsia="ja-JP"/>
        </w:rPr>
        <w:t>, and for K</w:t>
      </w:r>
      <w:r>
        <w:rPr>
          <w:rFonts w:hint="eastAsia"/>
          <w:i/>
          <w:iCs/>
          <w:lang w:val="en-US" w:eastAsia="zh-CN"/>
        </w:rPr>
        <w:t>=</w:t>
      </w:r>
      <w:r>
        <w:rPr>
          <w:rFonts w:eastAsia="游明朝"/>
          <w:i/>
          <w:iCs/>
          <w:lang w:val="en-US" w:eastAsia="ja-JP"/>
        </w:rPr>
        <w:t>1,</w:t>
      </w:r>
      <w:r>
        <w:rPr>
          <w:rFonts w:hint="eastAsia" w:eastAsia="宋体"/>
          <w:i/>
          <w:iCs/>
          <w:lang w:val="en-US" w:eastAsia="zh-CN"/>
        </w:rPr>
        <w:t xml:space="preserve"> Option 2</w:t>
      </w:r>
      <w:r>
        <w:rPr>
          <w:rFonts w:hint="eastAsia"/>
          <w:i/>
          <w:iCs/>
          <w:lang w:val="en-US" w:eastAsia="zh-CN"/>
        </w:rPr>
        <w:t>-2</w:t>
      </w:r>
      <w:r>
        <w:rPr>
          <w:rFonts w:hint="eastAsia" w:eastAsia="宋体"/>
          <w:i/>
          <w:iCs/>
          <w:lang w:val="en-US" w:eastAsia="zh-CN"/>
        </w:rPr>
        <w:t xml:space="preserve"> is supported. </w:t>
      </w:r>
    </w:p>
    <w:p>
      <w:pPr>
        <w:pStyle w:val="114"/>
        <w:numPr>
          <w:ilvl w:val="1"/>
          <w:numId w:val="12"/>
        </w:numPr>
        <w:ind w:firstLineChars="0"/>
        <w:rPr>
          <w:rFonts w:eastAsia="游明朝"/>
          <w:i/>
          <w:iCs w:val="0"/>
          <w:lang w:val="en-US" w:eastAsia="ja-JP"/>
        </w:rPr>
      </w:pPr>
      <w:r>
        <w:rPr>
          <w:rFonts w:hint="eastAsia" w:eastAsia="游明朝"/>
          <w:i/>
          <w:iCs w:val="0"/>
          <w:lang w:val="en-US" w:eastAsia="ja-JP"/>
        </w:rPr>
        <w:t>O</w:t>
      </w:r>
      <w:r>
        <w:rPr>
          <w:rFonts w:eastAsia="游明朝"/>
          <w:i/>
          <w:iCs w:val="0"/>
          <w:lang w:val="en-US" w:eastAsia="ja-JP"/>
        </w:rPr>
        <w:t xml:space="preserve">ption 2: A UE assumes that PUSCH symbols can overlap with DL symbol or SSB symbol in the slot </w:t>
      </w:r>
      <w:r>
        <w:rPr>
          <w:rFonts w:eastAsiaTheme="minorEastAsia"/>
          <w:i/>
          <w:iCs w:val="0"/>
          <w:szCs w:val="24"/>
          <w:lang w:val="en-US"/>
        </w:rPr>
        <w:t>determined in 38.321 Section 5.8.2</w:t>
      </w:r>
      <w:r>
        <w:rPr>
          <w:rFonts w:eastAsia="游明朝"/>
          <w:i/>
          <w:iCs w:val="0"/>
          <w:lang w:val="en-US" w:eastAsia="ja-JP"/>
        </w:rPr>
        <w:t>.</w:t>
      </w:r>
    </w:p>
    <w:p>
      <w:pPr>
        <w:pStyle w:val="114"/>
        <w:numPr>
          <w:ilvl w:val="2"/>
          <w:numId w:val="12"/>
        </w:numPr>
        <w:ind w:firstLineChars="0"/>
        <w:rPr>
          <w:rFonts w:eastAsia="游明朝"/>
          <w:i/>
          <w:iCs w:val="0"/>
          <w:lang w:val="en-US" w:eastAsia="ja-JP"/>
        </w:rPr>
      </w:pPr>
      <w:r>
        <w:rPr>
          <w:rFonts w:hint="eastAsia" w:eastAsia="游明朝"/>
          <w:i/>
          <w:iCs w:val="0"/>
          <w:lang w:val="en-US" w:eastAsia="ja-JP"/>
        </w:rPr>
        <w:t>O</w:t>
      </w:r>
      <w:r>
        <w:rPr>
          <w:rFonts w:eastAsia="游明朝"/>
          <w:i/>
          <w:iCs w:val="0"/>
          <w:lang w:val="en-US" w:eastAsia="ja-JP"/>
        </w:rPr>
        <w:t xml:space="preserve">ption 2-2: When overlapping, the UE does not perform the PUSCH transmission in the slot </w:t>
      </w:r>
      <w:r>
        <w:rPr>
          <w:rFonts w:eastAsiaTheme="minorEastAsia"/>
          <w:i/>
          <w:iCs w:val="0"/>
          <w:szCs w:val="24"/>
          <w:lang w:val="en-US"/>
        </w:rPr>
        <w:t>determined in 38.321 Section 5.8.2</w:t>
      </w:r>
      <w:r>
        <w:rPr>
          <w:rFonts w:eastAsia="游明朝"/>
          <w:i/>
          <w:iCs w:val="0"/>
          <w:lang w:val="en-US" w:eastAsia="ja-JP"/>
        </w:rPr>
        <w:t xml:space="preserve"> and performs the PUSCH transmission in the next available slot subject to PUSCH dropping rules.</w:t>
      </w:r>
    </w:p>
    <w:p>
      <w:pPr>
        <w:pStyle w:val="114"/>
        <w:numPr>
          <w:ilvl w:val="1"/>
          <w:numId w:val="12"/>
        </w:numPr>
        <w:ind w:firstLineChars="0"/>
        <w:rPr>
          <w:rFonts w:eastAsia="游明朝"/>
          <w:i/>
          <w:iCs w:val="0"/>
          <w:lang w:val="en-US" w:eastAsia="ja-JP"/>
        </w:rPr>
      </w:pPr>
      <w:r>
        <w:rPr>
          <w:rFonts w:hint="eastAsia" w:eastAsia="游明朝"/>
          <w:i/>
          <w:iCs w:val="0"/>
          <w:lang w:val="en-US" w:eastAsia="zh-CN"/>
        </w:rPr>
        <w:t>Specification update is needed, by d</w:t>
      </w:r>
      <w:r>
        <w:rPr>
          <w:rFonts w:hint="eastAsia" w:eastAsia="宋体"/>
          <w:i/>
          <w:iCs w:val="0"/>
          <w:lang w:val="en-US" w:eastAsia="zh-CN"/>
        </w:rPr>
        <w:t xml:space="preserve">eleting </w:t>
      </w:r>
      <w:r>
        <w:rPr>
          <w:rFonts w:hint="default" w:eastAsia="宋体"/>
          <w:i/>
          <w:iCs w:val="0"/>
          <w:lang w:val="en-US" w:eastAsia="zh-CN"/>
        </w:rPr>
        <w:t>‘</w:t>
      </w:r>
      <w:r>
        <w:rPr>
          <w:rFonts w:hint="eastAsia" w:eastAsia="宋体"/>
          <w:i/>
          <w:iCs w:val="0"/>
          <w:lang w:val="en-US" w:eastAsia="zh-CN"/>
        </w:rPr>
        <w:t>when K&gt;1</w:t>
      </w:r>
      <w:r>
        <w:rPr>
          <w:rFonts w:hint="default" w:eastAsia="宋体"/>
          <w:i/>
          <w:iCs w:val="0"/>
          <w:lang w:val="en-US" w:eastAsia="zh-CN"/>
        </w:rPr>
        <w:t>’</w:t>
      </w:r>
      <w:r>
        <w:rPr>
          <w:rFonts w:hint="eastAsia" w:eastAsia="宋体"/>
          <w:i/>
          <w:iCs w:val="0"/>
          <w:lang w:val="en-US" w:eastAsia="zh-CN"/>
        </w:rPr>
        <w:t xml:space="preserve"> for slot counting for CG PUSCH </w:t>
      </w:r>
      <w:r>
        <w:rPr>
          <w:rFonts w:hint="eastAsia" w:eastAsiaTheme="minorEastAsia"/>
          <w:i/>
          <w:iCs w:val="0"/>
          <w:szCs w:val="24"/>
          <w:lang w:val="en-US" w:eastAsia="zh-CN"/>
        </w:rPr>
        <w:t xml:space="preserve">in Clause 6.1.2.3.1 in TS38.213 h00. </w:t>
      </w:r>
    </w:p>
    <w:p>
      <w:pPr>
        <w:tabs>
          <w:tab w:val="left" w:pos="637"/>
        </w:tabs>
        <w:rPr>
          <w:rFonts w:hint="eastAsia" w:eastAsia="宋体"/>
          <w:i/>
          <w:iCs/>
          <w:lang w:val="en-US" w:eastAsia="zh-CN"/>
        </w:rPr>
      </w:pPr>
      <w:r>
        <w:rPr>
          <w:rFonts w:hint="default" w:eastAsia="Yu Mincho"/>
          <w:b/>
          <w:bCs/>
          <w:i/>
          <w:iCs/>
          <w:sz w:val="20"/>
          <w:szCs w:val="20"/>
          <w:lang w:val="en-US" w:eastAsia="ja-JP"/>
        </w:rPr>
        <w:t xml:space="preserve">Proposal </w:t>
      </w:r>
      <w:r>
        <w:rPr>
          <w:rFonts w:hint="eastAsia"/>
          <w:b/>
          <w:bCs/>
          <w:i/>
          <w:iCs/>
          <w:sz w:val="20"/>
          <w:szCs w:val="20"/>
          <w:lang w:val="en-US" w:eastAsia="zh-CN"/>
        </w:rPr>
        <w:t>4</w:t>
      </w:r>
      <w:r>
        <w:rPr>
          <w:rFonts w:hint="default" w:eastAsia="Yu Mincho"/>
          <w:b/>
          <w:bCs/>
          <w:i/>
          <w:iCs/>
          <w:sz w:val="20"/>
          <w:szCs w:val="20"/>
          <w:lang w:val="en-US" w:eastAsia="ja-JP"/>
        </w:rPr>
        <w:t>:</w:t>
      </w:r>
      <w:r>
        <w:rPr>
          <w:rFonts w:hint="default" w:eastAsia="Yu Mincho"/>
          <w:i/>
          <w:iCs/>
          <w:sz w:val="20"/>
          <w:szCs w:val="20"/>
          <w:lang w:val="en-US" w:eastAsia="ja-JP"/>
        </w:rPr>
        <w:t xml:space="preserve"> </w:t>
      </w:r>
      <w:r>
        <w:rPr>
          <w:rFonts w:eastAsia="游明朝"/>
          <w:i/>
          <w:iCs/>
          <w:lang w:val="en-US" w:eastAsia="ja-JP"/>
        </w:rPr>
        <w:t xml:space="preserve">For </w:t>
      </w:r>
      <w:r>
        <w:rPr>
          <w:rFonts w:hint="eastAsia" w:eastAsia="宋体"/>
          <w:i/>
          <w:iCs/>
          <w:lang w:val="en-US" w:eastAsia="zh-CN"/>
        </w:rPr>
        <w:t>C</w:t>
      </w:r>
      <w:r>
        <w:rPr>
          <w:rFonts w:eastAsia="游明朝"/>
          <w:i/>
          <w:iCs/>
          <w:lang w:val="en-US" w:eastAsia="ja-JP"/>
        </w:rPr>
        <w:t>G-PUSCH, when AvailableSlotCounting is enable</w:t>
      </w:r>
      <w:r>
        <w:rPr>
          <w:rFonts w:hint="eastAsia" w:eastAsia="宋体"/>
          <w:i/>
          <w:iCs/>
          <w:lang w:val="en-US" w:eastAsia="zh-CN"/>
        </w:rPr>
        <w:t>d</w:t>
      </w:r>
      <w:r>
        <w:rPr>
          <w:rFonts w:eastAsia="游明朝"/>
          <w:i/>
          <w:iCs/>
          <w:lang w:val="en-US" w:eastAsia="ja-JP"/>
        </w:rPr>
        <w:t>, and for K</w:t>
      </w:r>
      <w:r>
        <w:rPr>
          <w:rFonts w:hint="eastAsia"/>
          <w:i/>
          <w:iCs/>
          <w:lang w:val="en-US" w:eastAsia="zh-CN"/>
        </w:rPr>
        <w:t>&gt;</w:t>
      </w:r>
      <w:r>
        <w:rPr>
          <w:rFonts w:eastAsia="游明朝"/>
          <w:i/>
          <w:iCs/>
          <w:lang w:val="en-US" w:eastAsia="ja-JP"/>
        </w:rPr>
        <w:t>1,</w:t>
      </w:r>
      <w:r>
        <w:rPr>
          <w:rFonts w:hint="eastAsia" w:eastAsia="宋体"/>
          <w:i/>
          <w:iCs/>
          <w:lang w:val="en-US" w:eastAsia="zh-CN"/>
        </w:rPr>
        <w:t xml:space="preserve"> Option 2 is supported. </w:t>
      </w:r>
    </w:p>
    <w:p>
      <w:pPr>
        <w:pStyle w:val="114"/>
        <w:numPr>
          <w:ilvl w:val="1"/>
          <w:numId w:val="12"/>
        </w:numPr>
        <w:ind w:firstLineChars="0"/>
        <w:rPr>
          <w:rFonts w:hint="eastAsia" w:eastAsia="游明朝"/>
          <w:i/>
          <w:iCs w:val="0"/>
          <w:lang w:val="en-US" w:eastAsia="zh-CN"/>
        </w:rPr>
      </w:pPr>
      <w:r>
        <w:rPr>
          <w:rFonts w:hint="eastAsia" w:eastAsia="游明朝"/>
          <w:i/>
          <w:iCs w:val="0"/>
          <w:lang w:val="en-US" w:eastAsia="ja-JP"/>
        </w:rPr>
        <w:t>Option 2: A UE assumes that the slot determined in 38.321 Section 5.8.2 can be the slot which is not counted in K available slot(s).</w:t>
      </w:r>
    </w:p>
    <w:p>
      <w:pPr>
        <w:pStyle w:val="114"/>
        <w:numPr>
          <w:ilvl w:val="1"/>
          <w:numId w:val="12"/>
        </w:numPr>
        <w:ind w:firstLineChars="0"/>
        <w:rPr>
          <w:rFonts w:hint="eastAsia" w:eastAsia="游明朝"/>
          <w:iCs/>
          <w:lang w:val="en-US" w:eastAsia="zh-CN"/>
        </w:rPr>
      </w:pPr>
      <w:r>
        <w:rPr>
          <w:rFonts w:hint="eastAsia" w:eastAsia="游明朝"/>
          <w:i/>
          <w:iCs w:val="0"/>
          <w:lang w:val="en-US" w:eastAsia="zh-CN"/>
        </w:rPr>
        <w:t>No specification impact is expected.</w:t>
      </w:r>
    </w:p>
    <w:p>
      <w:pPr>
        <w:pStyle w:val="2"/>
        <w:bidi w:val="0"/>
        <w:rPr>
          <w:rFonts w:hint="eastAsia"/>
          <w:lang w:val="en-US" w:eastAsia="zh-CN"/>
        </w:rPr>
      </w:pPr>
      <w:r>
        <w:rPr>
          <w:rFonts w:hint="eastAsia"/>
          <w:lang w:val="en-US" w:eastAsia="zh-CN"/>
        </w:rPr>
        <w:t xml:space="preserve"> </w:t>
      </w:r>
      <w:r>
        <w:rPr>
          <w:rFonts w:hint="eastAsia"/>
          <w:highlight w:val="none"/>
          <w:lang w:val="en-US" w:eastAsia="zh-CN"/>
        </w:rPr>
        <w:t>Corrections on frequency hopping</w:t>
      </w:r>
    </w:p>
    <w:p>
      <w:pPr>
        <w:tabs>
          <w:tab w:val="left" w:pos="637"/>
        </w:tabs>
        <w:rPr>
          <w:rFonts w:hint="default" w:eastAsia="宋体"/>
          <w:b w:val="0"/>
          <w:bCs w:val="0"/>
          <w:i w:val="0"/>
          <w:iCs w:val="0"/>
          <w:sz w:val="20"/>
          <w:szCs w:val="20"/>
          <w:lang w:val="en-US" w:eastAsia="zh-CN"/>
        </w:rPr>
      </w:pPr>
      <w:r>
        <w:rPr>
          <w:rFonts w:hint="eastAsia"/>
          <w:b w:val="0"/>
          <w:bCs w:val="0"/>
          <w:i w:val="0"/>
          <w:iCs w:val="0"/>
          <w:sz w:val="20"/>
          <w:szCs w:val="20"/>
          <w:lang w:val="en-US" w:eastAsia="zh-CN"/>
        </w:rPr>
        <w:t>I</w:t>
      </w:r>
      <w:r>
        <w:rPr>
          <w:rFonts w:hint="eastAsia" w:eastAsia="宋体"/>
          <w:b w:val="0"/>
          <w:bCs w:val="0"/>
          <w:i w:val="0"/>
          <w:iCs w:val="0"/>
          <w:sz w:val="20"/>
          <w:szCs w:val="20"/>
          <w:lang w:val="en-US" w:eastAsia="zh-CN"/>
        </w:rPr>
        <w:t xml:space="preserve">n [2], </w:t>
      </w:r>
      <w:r>
        <w:rPr>
          <w:rFonts w:hint="eastAsia"/>
          <w:b w:val="0"/>
          <w:bCs w:val="0"/>
          <w:i w:val="0"/>
          <w:iCs w:val="0"/>
          <w:sz w:val="20"/>
          <w:szCs w:val="20"/>
          <w:lang w:val="en-US" w:eastAsia="zh-CN"/>
        </w:rPr>
        <w:t xml:space="preserve">the corrections for FH for PUSCH transmissions were discussed with the following proposed TPs.  </w:t>
      </w:r>
    </w:p>
    <w:p>
      <w:pPr>
        <w:numPr>
          <w:ilvl w:val="0"/>
          <w:numId w:val="14"/>
        </w:numPr>
        <w:spacing w:after="120"/>
        <w:ind w:left="420" w:leftChars="0" w:hanging="420" w:firstLineChars="0"/>
        <w:rPr>
          <w:lang w:val="en-US" w:eastAsia="ja-JP"/>
        </w:rPr>
      </w:pPr>
      <w:r>
        <w:rPr>
          <w:rFonts w:hint="eastAsia"/>
          <w:lang w:val="en-US" w:eastAsia="ja-JP"/>
        </w:rPr>
        <w:t>O</w:t>
      </w:r>
      <w:r>
        <w:rPr>
          <w:lang w:val="en-US" w:eastAsia="ja-JP"/>
        </w:rPr>
        <w:t>ption 1: Adopt TP#1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0" w:type="dxa"/>
          </w:tcPr>
          <w:p>
            <w:pPr>
              <w:overflowPunct w:val="0"/>
              <w:autoSpaceDE w:val="0"/>
              <w:autoSpaceDN w:val="0"/>
              <w:adjustRightInd w:val="0"/>
              <w:spacing w:before="120" w:after="120" w:line="280" w:lineRule="atLeast"/>
              <w:jc w:val="center"/>
              <w:textAlignment w:val="baseline"/>
              <w:rPr>
                <w:rFonts w:eastAsia="游明朝"/>
                <w:b/>
                <w:bCs/>
                <w:u w:val="single"/>
                <w:lang w:val="en-US" w:eastAsia="ja-JP"/>
              </w:rPr>
            </w:pPr>
            <w:r>
              <w:rPr>
                <w:rFonts w:hint="eastAsia" w:eastAsia="游明朝"/>
                <w:b/>
                <w:bCs/>
                <w:u w:val="single"/>
                <w:lang w:val="en-US" w:eastAsia="ja-JP"/>
              </w:rPr>
              <w:t>T</w:t>
            </w:r>
            <w:r>
              <w:rPr>
                <w:rFonts w:eastAsia="游明朝"/>
                <w:b/>
                <w:bCs/>
                <w:u w:val="single"/>
                <w:lang w:val="en-US" w:eastAsia="ja-JP"/>
              </w:rPr>
              <w:t>P#1</w:t>
            </w:r>
          </w:p>
          <w:p>
            <w:pPr>
              <w:pStyle w:val="4"/>
              <w:numPr>
                <w:ilvl w:val="0"/>
                <w:numId w:val="0"/>
              </w:numPr>
              <w:overflowPunct w:val="0"/>
              <w:autoSpaceDE w:val="0"/>
              <w:autoSpaceDN w:val="0"/>
              <w:adjustRightInd w:val="0"/>
              <w:spacing w:line="280" w:lineRule="atLeast"/>
              <w:ind w:left="720" w:hanging="720"/>
              <w:textAlignment w:val="baseline"/>
              <w:outlineLvl w:val="2"/>
              <w:rPr>
                <w:rFonts w:eastAsia="游明朝"/>
              </w:rPr>
            </w:pPr>
            <w:r>
              <w:rPr>
                <w:rFonts w:eastAsia="游明朝"/>
              </w:rPr>
              <w:t>6.3.1</w:t>
            </w:r>
            <w:r>
              <w:rPr>
                <w:rFonts w:eastAsia="游明朝"/>
              </w:rPr>
              <w:tab/>
            </w:r>
            <w:r>
              <w:rPr>
                <w:rFonts w:eastAsia="游明朝"/>
              </w:rPr>
              <w:t>Frequency hopping for PUSCH repetition Type A and for TB processing over multiple slots</w:t>
            </w:r>
          </w:p>
          <w:p>
            <w:pPr>
              <w:overflowPunct w:val="0"/>
              <w:autoSpaceDE w:val="0"/>
              <w:autoSpaceDN w:val="0"/>
              <w:adjustRightInd w:val="0"/>
              <w:spacing w:before="120" w:line="280" w:lineRule="atLeast"/>
              <w:textAlignment w:val="baseline"/>
              <w:rPr>
                <w:rFonts w:eastAsia="游明朝"/>
              </w:rPr>
            </w:pPr>
            <w:r>
              <w:rPr>
                <w:rFonts w:eastAsia="游明朝"/>
              </w:rPr>
              <w:t>For PUSCH repetition Type A scheduled by</w:t>
            </w:r>
            <w:r>
              <w:rPr>
                <w:rFonts w:eastAsia="游明朝"/>
                <w:color w:val="FF0000"/>
                <w:u w:val="single"/>
              </w:rPr>
              <w:t xml:space="preserve"> DCI format 0_0 with CRC scrambled by C-RNTI, CS-RNTI or MCS-C-RNTI,</w:t>
            </w:r>
            <w:r>
              <w:rPr>
                <w:rFonts w:eastAsia="游明朝"/>
              </w:rP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rFonts w:eastAsia="游明朝"/>
                <w:i/>
                <w:color w:val="000000"/>
              </w:rPr>
              <w:t>frequencyHoppingDCI-0-2</w:t>
            </w:r>
            <w:r>
              <w:rPr>
                <w:rFonts w:eastAsia="游明朝"/>
                <w:color w:val="000000"/>
              </w:rPr>
              <w:t xml:space="preserve"> </w:t>
            </w:r>
            <w:r>
              <w:rPr>
                <w:rFonts w:eastAsia="游明朝"/>
              </w:rPr>
              <w:t xml:space="preserve">in </w:t>
            </w:r>
            <w:r>
              <w:rPr>
                <w:rFonts w:eastAsia="游明朝"/>
                <w:i/>
              </w:rPr>
              <w:t>pusch-Config</w:t>
            </w:r>
            <w:r>
              <w:rPr>
                <w:rFonts w:eastAsia="游明朝"/>
                <w:color w:val="000000"/>
              </w:rPr>
              <w:t xml:space="preserve"> for PUSCH transmission scheduled by DCI format 0_2, and by</w:t>
            </w:r>
            <w:r>
              <w:rPr>
                <w:rFonts w:eastAsia="游明朝"/>
                <w:i/>
              </w:rPr>
              <w:t xml:space="preserve"> frequencyHopping</w:t>
            </w:r>
            <w:r>
              <w:rPr>
                <w:rFonts w:eastAsia="游明朝"/>
              </w:rPr>
              <w:t xml:space="preserve"> provided in </w:t>
            </w:r>
            <w:r>
              <w:rPr>
                <w:rFonts w:eastAsia="游明朝"/>
                <w:i/>
              </w:rPr>
              <w:t>pusch-Config</w:t>
            </w:r>
            <w:r>
              <w:rPr>
                <w:rFonts w:eastAsia="游明朝"/>
              </w:rPr>
              <w:t xml:space="preserve"> for PUSCH transmission scheduled by a DCI format other than 0_2</w:t>
            </w:r>
            <w:r>
              <w:rPr>
                <w:rFonts w:eastAsia="游明朝"/>
                <w:i/>
              </w:rPr>
              <w:t xml:space="preserve">, </w:t>
            </w:r>
            <w:r>
              <w:rPr>
                <w:rFonts w:eastAsia="游明朝"/>
              </w:rPr>
              <w:t xml:space="preserve">and by </w:t>
            </w:r>
            <w:r>
              <w:rPr>
                <w:rFonts w:eastAsia="游明朝"/>
                <w:i/>
              </w:rPr>
              <w:t>frequencyHopping</w:t>
            </w:r>
            <w:r>
              <w:rPr>
                <w:rFonts w:eastAsia="游明朝"/>
              </w:rPr>
              <w:t xml:space="preserve"> provided in </w:t>
            </w:r>
            <w:r>
              <w:rPr>
                <w:rFonts w:eastAsia="游明朝"/>
                <w:i/>
              </w:rPr>
              <w:pgNum/>
            </w:r>
            <w:r>
              <w:rPr>
                <w:rFonts w:eastAsia="游明朝"/>
                <w:i/>
              </w:rPr>
              <w:t>onfiguredGrantConfig</w:t>
            </w:r>
            <w:r>
              <w:rPr>
                <w:rFonts w:eastAsia="游明朝"/>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pPr>
              <w:pStyle w:val="87"/>
              <w:overflowPunct w:val="0"/>
              <w:autoSpaceDE w:val="0"/>
              <w:autoSpaceDN w:val="0"/>
              <w:adjustRightInd w:val="0"/>
              <w:spacing w:before="120" w:line="280" w:lineRule="atLeast"/>
              <w:textAlignment w:val="baseline"/>
              <w:rPr>
                <w:rFonts w:eastAsia="ＭＳ 明朝"/>
                <w:lang w:eastAsia="ja-JP"/>
              </w:rPr>
            </w:pPr>
            <w:r>
              <w:rPr>
                <w:rFonts w:eastAsia="ＭＳ 明朝"/>
                <w:lang w:eastAsia="ja-JP"/>
              </w:rPr>
              <w:t>-</w:t>
            </w:r>
            <w:r>
              <w:rPr>
                <w:rFonts w:eastAsia="ＭＳ 明朝"/>
                <w:lang w:eastAsia="ja-JP"/>
              </w:rPr>
              <w:tab/>
            </w:r>
            <w:r>
              <w:rPr>
                <w:rFonts w:eastAsia="ＭＳ 明朝"/>
                <w:lang w:eastAsia="ja-JP"/>
              </w:rPr>
              <w:t>Intra-slot frequency hopping, applicable to single slot and multi-slot configured PUSCH transmission and multi-slot PUSCH transmission scheduled by DCI format 0_1 or 0_2</w:t>
            </w:r>
            <w:r>
              <w:rPr>
                <w:rFonts w:eastAsia="游明朝"/>
                <w:lang w:eastAsia="ja-JP"/>
              </w:rPr>
              <w:t xml:space="preserve"> and each of multiple PUSCH transmissions scheduled </w:t>
            </w:r>
            <w:r>
              <w:rPr>
                <w:rFonts w:eastAsia="游明朝"/>
              </w:rPr>
              <w:t>by a DCI</w:t>
            </w:r>
            <w:r>
              <w:rPr>
                <w:rFonts w:eastAsia="游明朝"/>
                <w:lang w:eastAsia="ja-JP"/>
              </w:rPr>
              <w:t xml:space="preserve"> if the higher layer parameter </w:t>
            </w:r>
            <w:r>
              <w:rPr>
                <w:rFonts w:eastAsia="游明朝"/>
                <w:i/>
                <w:iCs/>
                <w:lang w:eastAsia="ja-JP"/>
              </w:rPr>
              <w:t>pusch-TimeDomainAllocationListForMultiPUSCH</w:t>
            </w:r>
            <w:r>
              <w:rPr>
                <w:rFonts w:eastAsia="游明朝"/>
                <w:lang w:eastAsia="ja-JP"/>
              </w:rPr>
              <w:t xml:space="preserve"> is configured</w:t>
            </w:r>
            <w:r>
              <w:rPr>
                <w:rFonts w:eastAsia="ＭＳ 明朝"/>
                <w:lang w:eastAsia="ja-JP"/>
              </w:rPr>
              <w:t>.</w:t>
            </w:r>
          </w:p>
          <w:p>
            <w:pPr>
              <w:overflowPunct w:val="0"/>
              <w:autoSpaceDE w:val="0"/>
              <w:autoSpaceDN w:val="0"/>
              <w:adjustRightInd w:val="0"/>
              <w:spacing w:before="120" w:after="120" w:line="280" w:lineRule="atLeast"/>
              <w:textAlignment w:val="baseline"/>
              <w:rPr>
                <w:rFonts w:eastAsia="游明朝"/>
                <w:lang w:val="en-US" w:eastAsia="ja-JP"/>
              </w:rPr>
            </w:pPr>
            <w:r>
              <w:rPr>
                <w:rFonts w:eastAsia="ＭＳ 明朝"/>
                <w:lang w:eastAsia="ja-JP"/>
              </w:rPr>
              <w:t>-</w:t>
            </w:r>
            <w:r>
              <w:rPr>
                <w:rFonts w:eastAsia="ＭＳ 明朝"/>
                <w:lang w:eastAsia="ja-JP"/>
              </w:rPr>
              <w:tab/>
            </w:r>
            <w:r>
              <w:rPr>
                <w:rFonts w:eastAsia="ＭＳ 明朝"/>
                <w:lang w:eastAsia="ja-JP"/>
              </w:rPr>
              <w:t>Inter-slot frequency hopping, applicable to multi-slot PUSCH transmission.</w:t>
            </w:r>
          </w:p>
        </w:tc>
      </w:tr>
    </w:tbl>
    <w:p>
      <w:pPr>
        <w:spacing w:after="120"/>
        <w:rPr>
          <w:lang w:val="en-US" w:eastAsia="ja-JP"/>
        </w:rPr>
      </w:pPr>
    </w:p>
    <w:p>
      <w:pPr>
        <w:numPr>
          <w:ilvl w:val="0"/>
          <w:numId w:val="14"/>
        </w:numPr>
        <w:spacing w:after="120"/>
        <w:ind w:left="420" w:leftChars="0" w:hanging="420" w:firstLineChars="0"/>
        <w:rPr>
          <w:lang w:val="en-US" w:eastAsia="ja-JP"/>
        </w:rPr>
      </w:pPr>
      <w:r>
        <w:rPr>
          <w:lang w:val="en-US" w:eastAsia="ja-JP"/>
        </w:rPr>
        <w:t>Option 2: Adopt TP#2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0" w:hRule="atLeast"/>
        </w:trPr>
        <w:tc>
          <w:tcPr>
            <w:tcW w:w="9620" w:type="dxa"/>
          </w:tcPr>
          <w:p>
            <w:pPr>
              <w:overflowPunct w:val="0"/>
              <w:autoSpaceDE w:val="0"/>
              <w:autoSpaceDN w:val="0"/>
              <w:adjustRightInd w:val="0"/>
              <w:spacing w:before="120" w:after="120" w:line="280" w:lineRule="atLeast"/>
              <w:jc w:val="center"/>
              <w:textAlignment w:val="baseline"/>
              <w:rPr>
                <w:rFonts w:eastAsia="游明朝"/>
                <w:b/>
                <w:bCs/>
                <w:u w:val="single"/>
                <w:lang w:val="en-US" w:eastAsia="ja-JP"/>
              </w:rPr>
            </w:pPr>
            <w:r>
              <w:rPr>
                <w:rFonts w:hint="eastAsia" w:eastAsia="游明朝"/>
                <w:b/>
                <w:bCs/>
                <w:u w:val="single"/>
                <w:lang w:val="en-US" w:eastAsia="ja-JP"/>
              </w:rPr>
              <w:t>T</w:t>
            </w:r>
            <w:r>
              <w:rPr>
                <w:rFonts w:eastAsia="游明朝"/>
                <w:b/>
                <w:bCs/>
                <w:u w:val="single"/>
                <w:lang w:val="en-US" w:eastAsia="ja-JP"/>
              </w:rPr>
              <w:t>P#2</w:t>
            </w:r>
          </w:p>
          <w:p>
            <w:pPr>
              <w:pStyle w:val="4"/>
              <w:numPr>
                <w:ilvl w:val="0"/>
                <w:numId w:val="0"/>
              </w:numPr>
              <w:overflowPunct w:val="0"/>
              <w:autoSpaceDE w:val="0"/>
              <w:autoSpaceDN w:val="0"/>
              <w:adjustRightInd w:val="0"/>
              <w:spacing w:line="280" w:lineRule="atLeast"/>
              <w:ind w:left="720" w:hanging="720"/>
              <w:textAlignment w:val="baseline"/>
              <w:outlineLvl w:val="2"/>
              <w:rPr>
                <w:rFonts w:eastAsia="游明朝"/>
              </w:rPr>
            </w:pPr>
            <w:r>
              <w:rPr>
                <w:rFonts w:eastAsia="游明朝"/>
              </w:rPr>
              <w:t>6.3.1</w:t>
            </w:r>
            <w:r>
              <w:rPr>
                <w:rFonts w:eastAsia="游明朝"/>
              </w:rPr>
              <w:tab/>
            </w:r>
            <w:r>
              <w:rPr>
                <w:rFonts w:eastAsia="游明朝"/>
              </w:rPr>
              <w:t>Frequency hopping for PUSCH repetition Type A and for TB processing over multiple slots</w:t>
            </w:r>
          </w:p>
          <w:p>
            <w:pPr>
              <w:overflowPunct w:val="0"/>
              <w:autoSpaceDE w:val="0"/>
              <w:autoSpaceDN w:val="0"/>
              <w:adjustRightInd w:val="0"/>
              <w:spacing w:before="120" w:line="280" w:lineRule="atLeast"/>
              <w:textAlignment w:val="baseline"/>
              <w:rPr>
                <w:rFonts w:eastAsia="游明朝"/>
              </w:rPr>
            </w:pPr>
            <w:r>
              <w:rPr>
                <w:rFonts w:eastAsia="游明朝"/>
              </w:rPr>
              <w:t xml:space="preserve">For PUSCH repetition Type A </w:t>
            </w:r>
            <w:r>
              <w:rPr>
                <w:rFonts w:eastAsia="游明朝"/>
                <w:color w:val="FF0000"/>
                <w:u w:val="single"/>
              </w:rPr>
              <w:t xml:space="preserve">other than the PUSCH </w:t>
            </w:r>
            <w:r>
              <w:rPr>
                <w:rFonts w:eastAsia="游明朝"/>
              </w:rPr>
              <w:t xml:space="preserve">scheduled by </w:t>
            </w:r>
            <w:r>
              <w:rPr>
                <w:rFonts w:eastAsia="游明朝"/>
                <w:color w:val="FF0000"/>
                <w:u w:val="single"/>
              </w:rPr>
              <w:t xml:space="preserve">RAR UL grant or by </w:t>
            </w:r>
            <w:r>
              <w:rPr>
                <w:rFonts w:eastAsia="游明朝"/>
              </w:rPr>
              <w:t>DCI format 0_</w:t>
            </w:r>
            <w:r>
              <w:rPr>
                <w:rFonts w:eastAsia="游明朝"/>
                <w:strike/>
                <w:dstrike w:val="0"/>
                <w:color w:val="FF0000"/>
              </w:rPr>
              <w:t>1 or 0_2</w:t>
            </w:r>
            <w:r>
              <w:rPr>
                <w:rFonts w:eastAsia="游明朝"/>
                <w:color w:val="FF0000"/>
                <w:u w:val="single"/>
              </w:rPr>
              <w:t>0 with CRC scrambled by TC-RNTI</w:t>
            </w:r>
            <w:r>
              <w:rPr>
                <w:rFonts w:eastAsia="游明朝"/>
              </w:rPr>
              <w:t xml:space="preserve"> and for TB processing over multiple slots (as determined according to procedures defined in Clause 6.1.2.1 for scheduled PUSCH, or Clause 6.1.2.3 for configured PUSCH), a UE is configured for frequency hopping by the higher layer parameter </w:t>
            </w:r>
            <w:r>
              <w:rPr>
                <w:rFonts w:eastAsia="游明朝"/>
                <w:i/>
                <w:color w:val="000000"/>
              </w:rPr>
              <w:t>frequencyHoppingDCI-0-2</w:t>
            </w:r>
            <w:r>
              <w:rPr>
                <w:rFonts w:eastAsia="游明朝"/>
                <w:color w:val="000000"/>
              </w:rPr>
              <w:t xml:space="preserve"> </w:t>
            </w:r>
            <w:r>
              <w:rPr>
                <w:rFonts w:eastAsia="游明朝"/>
              </w:rPr>
              <w:t xml:space="preserve">in </w:t>
            </w:r>
            <w:r>
              <w:rPr>
                <w:rFonts w:eastAsia="游明朝"/>
                <w:i/>
              </w:rPr>
              <w:t>pusch-Config</w:t>
            </w:r>
            <w:r>
              <w:rPr>
                <w:rFonts w:eastAsia="游明朝"/>
                <w:color w:val="000000"/>
              </w:rPr>
              <w:t xml:space="preserve"> for PUSCH transmission scheduled by DCI format 0_2, and by</w:t>
            </w:r>
            <w:r>
              <w:rPr>
                <w:rFonts w:eastAsia="游明朝"/>
                <w:i/>
              </w:rPr>
              <w:t xml:space="preserve"> frequencyHopping</w:t>
            </w:r>
            <w:r>
              <w:rPr>
                <w:rFonts w:eastAsia="游明朝"/>
              </w:rPr>
              <w:t xml:space="preserve"> provided in </w:t>
            </w:r>
            <w:r>
              <w:rPr>
                <w:rFonts w:eastAsia="游明朝"/>
                <w:i/>
              </w:rPr>
              <w:t>pusch-Config</w:t>
            </w:r>
            <w:r>
              <w:rPr>
                <w:rFonts w:eastAsia="游明朝"/>
              </w:rPr>
              <w:t xml:space="preserve"> for PUSCH transmission scheduled by a DCI format other than 0_2</w:t>
            </w:r>
            <w:r>
              <w:rPr>
                <w:rFonts w:eastAsia="游明朝"/>
                <w:i/>
              </w:rPr>
              <w:t xml:space="preserve">, </w:t>
            </w:r>
            <w:r>
              <w:rPr>
                <w:rFonts w:eastAsia="游明朝"/>
              </w:rPr>
              <w:t xml:space="preserve">and by </w:t>
            </w:r>
            <w:r>
              <w:rPr>
                <w:rFonts w:eastAsia="游明朝"/>
                <w:i/>
              </w:rPr>
              <w:t>frequencyHopping</w:t>
            </w:r>
            <w:r>
              <w:rPr>
                <w:rFonts w:eastAsia="游明朝"/>
              </w:rPr>
              <w:t xml:space="preserve"> provided in </w:t>
            </w:r>
            <w:r>
              <w:rPr>
                <w:rFonts w:eastAsia="游明朝"/>
                <w:i/>
              </w:rPr>
              <w:pgNum/>
            </w:r>
            <w:r>
              <w:rPr>
                <w:rFonts w:eastAsia="游明朝"/>
                <w:i/>
              </w:rPr>
              <w:t>onfiguredGrantConfig</w:t>
            </w:r>
            <w:r>
              <w:rPr>
                <w:rFonts w:eastAsia="游明朝"/>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pPr>
              <w:pStyle w:val="87"/>
              <w:overflowPunct w:val="0"/>
              <w:autoSpaceDE w:val="0"/>
              <w:autoSpaceDN w:val="0"/>
              <w:adjustRightInd w:val="0"/>
              <w:spacing w:before="120" w:line="280" w:lineRule="atLeast"/>
              <w:textAlignment w:val="baseline"/>
              <w:rPr>
                <w:rFonts w:eastAsia="ＭＳ 明朝"/>
                <w:lang w:eastAsia="ja-JP"/>
              </w:rPr>
            </w:pPr>
            <w:r>
              <w:rPr>
                <w:rFonts w:eastAsia="ＭＳ 明朝"/>
                <w:lang w:eastAsia="ja-JP"/>
              </w:rPr>
              <w:t>-</w:t>
            </w:r>
            <w:r>
              <w:rPr>
                <w:rFonts w:eastAsia="ＭＳ 明朝"/>
                <w:lang w:eastAsia="ja-JP"/>
              </w:rPr>
              <w:tab/>
            </w:r>
            <w:r>
              <w:rPr>
                <w:rFonts w:eastAsia="ＭＳ 明朝"/>
                <w:lang w:eastAsia="ja-JP"/>
              </w:rPr>
              <w:t>Intra-slot frequency hopping, applicable to single slot and multi-slot configured PUSCH transmission and multi-slot PUSCH transmission scheduled by DCI format 0_1 or 0_2</w:t>
            </w:r>
            <w:r>
              <w:rPr>
                <w:rFonts w:eastAsia="游明朝"/>
                <w:lang w:eastAsia="ja-JP"/>
              </w:rPr>
              <w:t xml:space="preserve"> and each of multiple PUSCH transmissions scheduled </w:t>
            </w:r>
            <w:r>
              <w:rPr>
                <w:rFonts w:eastAsia="游明朝"/>
              </w:rPr>
              <w:t>by a DCI</w:t>
            </w:r>
            <w:r>
              <w:rPr>
                <w:rFonts w:eastAsia="游明朝"/>
                <w:lang w:eastAsia="ja-JP"/>
              </w:rPr>
              <w:t xml:space="preserve"> if the higher layer parameter </w:t>
            </w:r>
            <w:r>
              <w:rPr>
                <w:rFonts w:eastAsia="游明朝"/>
                <w:i/>
                <w:iCs/>
                <w:lang w:eastAsia="ja-JP"/>
              </w:rPr>
              <w:t>pusch-TimeDomainAllocationListForMultiPUSCH</w:t>
            </w:r>
            <w:r>
              <w:rPr>
                <w:rFonts w:eastAsia="游明朝"/>
                <w:lang w:eastAsia="ja-JP"/>
              </w:rPr>
              <w:t xml:space="preserve"> is configured</w:t>
            </w:r>
            <w:r>
              <w:rPr>
                <w:rFonts w:eastAsia="ＭＳ 明朝"/>
                <w:lang w:eastAsia="ja-JP"/>
              </w:rPr>
              <w:t>.</w:t>
            </w:r>
          </w:p>
          <w:p>
            <w:pPr>
              <w:overflowPunct w:val="0"/>
              <w:autoSpaceDE w:val="0"/>
              <w:autoSpaceDN w:val="0"/>
              <w:adjustRightInd w:val="0"/>
              <w:spacing w:before="120" w:after="120" w:line="280" w:lineRule="atLeast"/>
              <w:textAlignment w:val="baseline"/>
              <w:rPr>
                <w:rFonts w:eastAsia="游明朝"/>
                <w:lang w:val="en-US" w:eastAsia="ja-JP"/>
              </w:rPr>
            </w:pPr>
            <w:r>
              <w:rPr>
                <w:rFonts w:eastAsia="ＭＳ 明朝"/>
                <w:lang w:eastAsia="ja-JP"/>
              </w:rPr>
              <w:t>-</w:t>
            </w:r>
            <w:r>
              <w:rPr>
                <w:rFonts w:eastAsia="ＭＳ 明朝"/>
                <w:lang w:eastAsia="ja-JP"/>
              </w:rPr>
              <w:tab/>
            </w:r>
            <w:r>
              <w:rPr>
                <w:rFonts w:eastAsia="ＭＳ 明朝"/>
                <w:lang w:eastAsia="ja-JP"/>
              </w:rPr>
              <w:t>Inter-slot frequency hopping, applicable to multi-slot PUSCH transmission.</w:t>
            </w:r>
          </w:p>
        </w:tc>
      </w:tr>
    </w:tbl>
    <w:p>
      <w:pPr>
        <w:spacing w:after="120"/>
        <w:rPr>
          <w:lang w:val="en-US" w:eastAsia="ja-JP"/>
        </w:rPr>
      </w:pPr>
    </w:p>
    <w:p>
      <w:pPr>
        <w:numPr>
          <w:ilvl w:val="0"/>
          <w:numId w:val="14"/>
        </w:numPr>
        <w:spacing w:after="120"/>
        <w:ind w:left="420" w:leftChars="0" w:hanging="420" w:firstLineChars="0"/>
        <w:rPr>
          <w:lang w:val="en-US" w:eastAsia="ja-JP"/>
        </w:rPr>
      </w:pPr>
      <w:r>
        <w:rPr>
          <w:lang w:val="en-US" w:eastAsia="ja-JP"/>
        </w:rPr>
        <w:t>Option 3: Adopt TP#3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9" w:hRule="atLeast"/>
        </w:trPr>
        <w:tc>
          <w:tcPr>
            <w:tcW w:w="9580" w:type="dxa"/>
          </w:tcPr>
          <w:p>
            <w:pPr>
              <w:overflowPunct w:val="0"/>
              <w:autoSpaceDE w:val="0"/>
              <w:autoSpaceDN w:val="0"/>
              <w:adjustRightInd w:val="0"/>
              <w:spacing w:before="120" w:after="120" w:line="280" w:lineRule="atLeast"/>
              <w:jc w:val="center"/>
              <w:textAlignment w:val="baseline"/>
              <w:rPr>
                <w:rFonts w:eastAsia="游明朝"/>
                <w:b/>
                <w:bCs/>
                <w:u w:val="single"/>
                <w:lang w:val="en-US" w:eastAsia="ja-JP"/>
              </w:rPr>
            </w:pPr>
            <w:r>
              <w:rPr>
                <w:rFonts w:hint="eastAsia" w:eastAsia="游明朝"/>
                <w:b/>
                <w:bCs/>
                <w:u w:val="single"/>
                <w:lang w:val="en-US" w:eastAsia="ja-JP"/>
              </w:rPr>
              <w:t>T</w:t>
            </w:r>
            <w:r>
              <w:rPr>
                <w:rFonts w:eastAsia="游明朝"/>
                <w:b/>
                <w:bCs/>
                <w:u w:val="single"/>
                <w:lang w:val="en-US" w:eastAsia="ja-JP"/>
              </w:rPr>
              <w:t>P#3</w:t>
            </w:r>
          </w:p>
          <w:p>
            <w:pPr>
              <w:pStyle w:val="4"/>
              <w:numPr>
                <w:ilvl w:val="0"/>
                <w:numId w:val="0"/>
              </w:numPr>
              <w:overflowPunct w:val="0"/>
              <w:autoSpaceDE w:val="0"/>
              <w:autoSpaceDN w:val="0"/>
              <w:adjustRightInd w:val="0"/>
              <w:spacing w:line="280" w:lineRule="atLeast"/>
              <w:ind w:left="720" w:hanging="720"/>
              <w:textAlignment w:val="baseline"/>
              <w:outlineLvl w:val="2"/>
              <w:rPr>
                <w:rFonts w:eastAsia="游明朝"/>
              </w:rPr>
            </w:pPr>
            <w:r>
              <w:rPr>
                <w:rFonts w:eastAsia="游明朝"/>
              </w:rPr>
              <w:t>6.3.1</w:t>
            </w:r>
            <w:r>
              <w:rPr>
                <w:rFonts w:eastAsia="游明朝"/>
              </w:rPr>
              <w:tab/>
            </w:r>
            <w:r>
              <w:rPr>
                <w:rFonts w:eastAsia="游明朝"/>
              </w:rPr>
              <w:t>Frequency hopping for PUSCH repetition Type A and for TB processing over multiple slots</w:t>
            </w:r>
          </w:p>
          <w:p>
            <w:pPr>
              <w:overflowPunct w:val="0"/>
              <w:autoSpaceDE w:val="0"/>
              <w:autoSpaceDN w:val="0"/>
              <w:adjustRightInd w:val="0"/>
              <w:spacing w:before="120" w:line="280" w:lineRule="atLeast"/>
              <w:textAlignment w:val="baseline"/>
              <w:rPr>
                <w:rFonts w:eastAsia="游明朝"/>
              </w:rPr>
            </w:pPr>
            <w:r>
              <w:rPr>
                <w:rFonts w:eastAsia="游明朝"/>
              </w:rPr>
              <w:t xml:space="preserve">For PUSCH repetition Type A scheduled by DCI format 0_1 or 0_2 and for TB processing over multiple slots (as determined according to procedures defined in Clause 6.1.2.1 for scheduled PUSCH, or Clause 6.1.2.3 for configured PUSCH) </w:t>
            </w:r>
            <w:r>
              <w:rPr>
                <w:rFonts w:eastAsia="游明朝"/>
                <w:color w:val="FF0000"/>
                <w:u w:val="single"/>
              </w:rPr>
              <w:t>and for PUSCH scheduled by DCI format 0_0 with CRC scrambled by C-RNTI, CS-RNTI or MCS-C-RNTI</w:t>
            </w:r>
            <w:r>
              <w:rPr>
                <w:rFonts w:eastAsia="游明朝"/>
              </w:rPr>
              <w:t xml:space="preserve">, a UE is configured for frequency hopping by the higher layer parameter </w:t>
            </w:r>
            <w:r>
              <w:rPr>
                <w:rFonts w:eastAsia="游明朝"/>
                <w:i/>
                <w:color w:val="000000"/>
              </w:rPr>
              <w:t>frequencyHoppingDCI-0-2</w:t>
            </w:r>
            <w:r>
              <w:rPr>
                <w:rFonts w:eastAsia="游明朝"/>
                <w:color w:val="000000"/>
              </w:rPr>
              <w:t xml:space="preserve"> </w:t>
            </w:r>
            <w:r>
              <w:rPr>
                <w:rFonts w:eastAsia="游明朝"/>
              </w:rPr>
              <w:t xml:space="preserve">in </w:t>
            </w:r>
            <w:r>
              <w:rPr>
                <w:rFonts w:eastAsia="游明朝"/>
                <w:i/>
              </w:rPr>
              <w:t>pusch-Config</w:t>
            </w:r>
            <w:r>
              <w:rPr>
                <w:rFonts w:eastAsia="游明朝"/>
                <w:color w:val="000000"/>
              </w:rPr>
              <w:t xml:space="preserve"> for PUSCH transmission scheduled by DCI format 0_2, and by</w:t>
            </w:r>
            <w:r>
              <w:rPr>
                <w:rFonts w:eastAsia="游明朝"/>
                <w:i/>
              </w:rPr>
              <w:t xml:space="preserve"> frequencyHopping</w:t>
            </w:r>
            <w:r>
              <w:rPr>
                <w:rFonts w:eastAsia="游明朝"/>
              </w:rPr>
              <w:t xml:space="preserve"> provided in </w:t>
            </w:r>
            <w:r>
              <w:rPr>
                <w:rFonts w:eastAsia="游明朝"/>
                <w:i/>
              </w:rPr>
              <w:t>pusch-Config</w:t>
            </w:r>
            <w:r>
              <w:rPr>
                <w:rFonts w:eastAsia="游明朝"/>
              </w:rPr>
              <w:t xml:space="preserve"> for PUSCH transmission scheduled by a DCI format other than 0_2</w:t>
            </w:r>
            <w:r>
              <w:rPr>
                <w:rFonts w:eastAsia="游明朝"/>
                <w:i/>
              </w:rPr>
              <w:t xml:space="preserve">, </w:t>
            </w:r>
            <w:r>
              <w:rPr>
                <w:rFonts w:eastAsia="游明朝"/>
              </w:rPr>
              <w:t xml:space="preserve">and by </w:t>
            </w:r>
            <w:r>
              <w:rPr>
                <w:rFonts w:eastAsia="游明朝"/>
                <w:i/>
              </w:rPr>
              <w:t>frequencyHopping</w:t>
            </w:r>
            <w:r>
              <w:rPr>
                <w:rFonts w:eastAsia="游明朝"/>
              </w:rPr>
              <w:t xml:space="preserve"> provided in </w:t>
            </w:r>
            <w:r>
              <w:rPr>
                <w:rFonts w:eastAsia="游明朝"/>
                <w:i/>
              </w:rPr>
              <w:pgNum/>
            </w:r>
            <w:r>
              <w:rPr>
                <w:rFonts w:eastAsia="游明朝"/>
                <w:i/>
              </w:rPr>
              <w:t>onfiguredGrantConfig</w:t>
            </w:r>
            <w:r>
              <w:rPr>
                <w:rFonts w:eastAsia="游明朝"/>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pPr>
              <w:pStyle w:val="87"/>
              <w:overflowPunct w:val="0"/>
              <w:autoSpaceDE w:val="0"/>
              <w:autoSpaceDN w:val="0"/>
              <w:adjustRightInd w:val="0"/>
              <w:spacing w:before="120" w:line="280" w:lineRule="atLeast"/>
              <w:textAlignment w:val="baseline"/>
              <w:rPr>
                <w:rFonts w:eastAsia="ＭＳ 明朝"/>
                <w:lang w:eastAsia="ja-JP"/>
              </w:rPr>
            </w:pPr>
            <w:r>
              <w:rPr>
                <w:rFonts w:eastAsia="ＭＳ 明朝"/>
                <w:lang w:eastAsia="ja-JP"/>
              </w:rPr>
              <w:t>-</w:t>
            </w:r>
            <w:r>
              <w:rPr>
                <w:rFonts w:eastAsia="ＭＳ 明朝"/>
                <w:lang w:eastAsia="ja-JP"/>
              </w:rPr>
              <w:tab/>
            </w:r>
            <w:r>
              <w:rPr>
                <w:rFonts w:eastAsia="ＭＳ 明朝"/>
                <w:lang w:eastAsia="ja-JP"/>
              </w:rPr>
              <w:t>Intra-slot frequency hopping, applicable to single slot and multi-slot configured PUSCH transmission and multi-slot PUSCH transmission scheduled by DCI format 0_1 or 0_2</w:t>
            </w:r>
            <w:r>
              <w:rPr>
                <w:rFonts w:eastAsia="游明朝"/>
                <w:lang w:eastAsia="ja-JP"/>
              </w:rPr>
              <w:t xml:space="preserve"> and each of multiple PUSCH transmissions scheduled </w:t>
            </w:r>
            <w:r>
              <w:rPr>
                <w:rFonts w:eastAsia="游明朝"/>
              </w:rPr>
              <w:t>by a DCI</w:t>
            </w:r>
            <w:r>
              <w:rPr>
                <w:rFonts w:eastAsia="游明朝"/>
                <w:lang w:eastAsia="ja-JP"/>
              </w:rPr>
              <w:t xml:space="preserve"> if the higher layer parameter </w:t>
            </w:r>
            <w:r>
              <w:rPr>
                <w:rFonts w:eastAsia="游明朝"/>
                <w:i/>
                <w:iCs/>
                <w:lang w:eastAsia="ja-JP"/>
              </w:rPr>
              <w:t>pusch-TimeDomainAllocationListForMultiPUSCH</w:t>
            </w:r>
            <w:r>
              <w:rPr>
                <w:rFonts w:eastAsia="游明朝"/>
                <w:lang w:eastAsia="ja-JP"/>
              </w:rPr>
              <w:t xml:space="preserve"> is configured</w:t>
            </w:r>
            <w:r>
              <w:rPr>
                <w:rFonts w:eastAsia="ＭＳ 明朝"/>
                <w:lang w:eastAsia="ja-JP"/>
              </w:rPr>
              <w:t>.</w:t>
            </w:r>
          </w:p>
          <w:p>
            <w:pPr>
              <w:overflowPunct w:val="0"/>
              <w:autoSpaceDE w:val="0"/>
              <w:autoSpaceDN w:val="0"/>
              <w:adjustRightInd w:val="0"/>
              <w:spacing w:before="120" w:after="120" w:line="280" w:lineRule="atLeast"/>
              <w:textAlignment w:val="baseline"/>
              <w:rPr>
                <w:rFonts w:eastAsia="游明朝"/>
                <w:lang w:val="en-US" w:eastAsia="ja-JP"/>
              </w:rPr>
            </w:pPr>
            <w:r>
              <w:rPr>
                <w:rFonts w:eastAsia="ＭＳ 明朝"/>
                <w:lang w:eastAsia="ja-JP"/>
              </w:rPr>
              <w:t>-</w:t>
            </w:r>
            <w:r>
              <w:rPr>
                <w:rFonts w:eastAsia="ＭＳ 明朝"/>
                <w:lang w:eastAsia="ja-JP"/>
              </w:rPr>
              <w:tab/>
            </w:r>
            <w:r>
              <w:rPr>
                <w:rFonts w:eastAsia="ＭＳ 明朝"/>
                <w:lang w:eastAsia="ja-JP"/>
              </w:rPr>
              <w:t>Inter-slot frequency hopping, applicable to multi-slot PUSCH transmission.</w:t>
            </w:r>
          </w:p>
        </w:tc>
      </w:tr>
    </w:tbl>
    <w:p>
      <w:pPr>
        <w:tabs>
          <w:tab w:val="left" w:pos="4000"/>
        </w:tabs>
        <w:rPr>
          <w:rFonts w:hint="default" w:eastAsia="Yu Mincho"/>
          <w:b/>
          <w:bCs/>
          <w:i/>
          <w:iCs/>
          <w:sz w:val="20"/>
          <w:szCs w:val="20"/>
          <w:lang w:val="en-US" w:eastAsia="ja-JP"/>
        </w:rPr>
      </w:pPr>
    </w:p>
    <w:p>
      <w:pPr>
        <w:bidi w:val="0"/>
        <w:rPr>
          <w:rFonts w:hint="default"/>
          <w:lang w:val="en-US" w:eastAsia="zh-CN"/>
        </w:rPr>
      </w:pPr>
      <w:r>
        <w:rPr>
          <w:rFonts w:hint="default"/>
          <w:lang w:val="en-US" w:eastAsia="zh-CN"/>
        </w:rPr>
        <w:t xml:space="preserve">One controversial part is whether or not PUSCH repetition type A can be scheduled by DCI 0_0 with CRC scrambled by C-RNTI, CS-RNTI or MCS-C-RNTI. Based on the description of RRC parameter </w:t>
      </w:r>
      <w:r>
        <w:rPr>
          <w:rFonts w:hint="default"/>
          <w:i/>
          <w:iCs/>
          <w:lang w:val="sv" w:eastAsia="zh-CN"/>
        </w:rPr>
        <w:t>frequencyHopping</w:t>
      </w:r>
      <w:r>
        <w:rPr>
          <w:rFonts w:hint="default"/>
          <w:i/>
          <w:iCs/>
          <w:lang w:val="en-US" w:eastAsia="zh-CN"/>
        </w:rPr>
        <w:t xml:space="preserve"> </w:t>
      </w:r>
      <w:r>
        <w:rPr>
          <w:rFonts w:hint="default"/>
          <w:lang w:val="en-US" w:eastAsia="zh-CN"/>
        </w:rPr>
        <w:t xml:space="preserve">and also the UE feature FG </w:t>
      </w:r>
      <w:r>
        <w:rPr>
          <w:rFonts w:hint="default"/>
          <w:i/>
          <w:iCs/>
          <w:lang w:val="en-US" w:eastAsia="zh-CN"/>
        </w:rPr>
        <w:t>pusch-RepetitionTypeA-r16</w:t>
      </w:r>
      <w:r>
        <w:rPr>
          <w:rFonts w:hint="default"/>
          <w:lang w:val="en-US" w:eastAsia="zh-CN"/>
        </w:rPr>
        <w:t xml:space="preserve">, it should be clear that </w:t>
      </w:r>
      <w:r>
        <w:rPr>
          <w:rFonts w:hint="eastAsia"/>
          <w:lang w:val="en-US" w:eastAsia="zh-CN"/>
        </w:rPr>
        <w:t xml:space="preserve">the answer is </w:t>
      </w:r>
      <w:r>
        <w:rPr>
          <w:rFonts w:hint="default"/>
          <w:lang w:val="en-US" w:eastAsia="zh-CN"/>
        </w:rPr>
        <w:t>‘</w:t>
      </w:r>
      <w:r>
        <w:rPr>
          <w:rFonts w:hint="eastAsia"/>
          <w:lang w:val="en-US" w:eastAsia="zh-CN"/>
        </w:rPr>
        <w:t>yes</w:t>
      </w:r>
      <w:r>
        <w:rPr>
          <w:rFonts w:hint="default"/>
          <w:lang w:val="en-US" w:eastAsia="zh-CN"/>
        </w:rPr>
        <w:t>’</w:t>
      </w:r>
      <w:r>
        <w:rPr>
          <w:rFonts w:hint="eastAsia"/>
          <w:lang w:val="en-US" w:eastAsia="zh-CN"/>
        </w:rPr>
        <w:t xml:space="preserve">. With this understanding, the proposed TP#1 or TP#2 above is more accurate. We slightly prefer TP#1 as it is more explicit and clear. </w:t>
      </w:r>
    </w:p>
    <w:tbl>
      <w:tblPr>
        <w:tblStyle w:val="50"/>
        <w:tblW w:w="96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6" w:hRule="atLeast"/>
          <w:jc w:val="center"/>
        </w:trPr>
        <w:tc>
          <w:tcPr>
            <w:tcW w:w="9673"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0" w:afterAutospacing="0" w:line="250" w:lineRule="atLeast"/>
              <w:ind w:left="0" w:right="0"/>
              <w:jc w:val="left"/>
              <w:rPr>
                <w:rFonts w:ascii="MS PGothic" w:hAnsi="MS PGothic" w:eastAsia="MS PGothic" w:cs="MS PGothic"/>
                <w:color w:val="auto"/>
                <w:sz w:val="24"/>
                <w:szCs w:val="24"/>
              </w:rPr>
            </w:pPr>
            <w:r>
              <w:rPr>
                <w:rFonts w:ascii="Arial" w:hAnsi="Arial" w:eastAsia="MS PGothic" w:cs="Arial"/>
                <w:b/>
                <w:i/>
                <w:caps w:val="0"/>
                <w:color w:val="auto"/>
                <w:spacing w:val="0"/>
                <w:kern w:val="0"/>
                <w:sz w:val="18"/>
                <w:szCs w:val="18"/>
                <w:lang w:val="sv" w:eastAsia="zh-CN" w:bidi="ar"/>
              </w:rPr>
              <w:t>frequencyHopping</w:t>
            </w:r>
          </w:p>
          <w:p>
            <w:pPr>
              <w:keepNext w:val="0"/>
              <w:keepLines w:val="0"/>
              <w:widowControl/>
              <w:suppressLineNumbers w:val="0"/>
              <w:spacing w:before="0" w:beforeAutospacing="0" w:after="0" w:afterAutospacing="0" w:line="250" w:lineRule="atLeast"/>
              <w:ind w:left="0" w:right="0"/>
              <w:jc w:val="left"/>
              <w:rPr>
                <w:rFonts w:hint="eastAsia" w:ascii="MS PGothic" w:hAnsi="MS PGothic" w:eastAsia="MS PGothic" w:cs="MS PGothic"/>
                <w:color w:val="auto"/>
                <w:sz w:val="24"/>
                <w:szCs w:val="24"/>
              </w:rPr>
            </w:pPr>
            <w:r>
              <w:rPr>
                <w:rFonts w:hint="default" w:ascii="Arial" w:hAnsi="Arial" w:eastAsia="MS PGothic" w:cs="Arial"/>
                <w:b w:val="0"/>
                <w:i w:val="0"/>
                <w:caps w:val="0"/>
                <w:color w:val="auto"/>
                <w:spacing w:val="0"/>
                <w:kern w:val="0"/>
                <w:sz w:val="18"/>
                <w:szCs w:val="18"/>
                <w:lang w:val="sv" w:eastAsia="zh-CN" w:bidi="ar"/>
              </w:rPr>
              <w:t>The value</w:t>
            </w:r>
            <w:r>
              <w:rPr>
                <w:rStyle w:val="150"/>
                <w:rFonts w:hint="default" w:ascii="Arial" w:hAnsi="Arial" w:eastAsia="MS PGothic" w:cs="Arial"/>
                <w:b w:val="0"/>
                <w:i w:val="0"/>
                <w:caps w:val="0"/>
                <w:color w:val="auto"/>
                <w:spacing w:val="0"/>
                <w:kern w:val="0"/>
                <w:sz w:val="18"/>
                <w:szCs w:val="18"/>
                <w:lang w:val="sv" w:eastAsia="zh-CN" w:bidi="ar"/>
              </w:rPr>
              <w:t> </w:t>
            </w:r>
            <w:r>
              <w:rPr>
                <w:rFonts w:hint="default" w:ascii="Arial" w:hAnsi="Arial" w:eastAsia="MS PGothic" w:cs="Arial"/>
                <w:b w:val="0"/>
                <w:i/>
                <w:caps w:val="0"/>
                <w:color w:val="auto"/>
                <w:spacing w:val="0"/>
                <w:kern w:val="0"/>
                <w:sz w:val="18"/>
                <w:szCs w:val="18"/>
                <w:lang w:val="sv" w:eastAsia="zh-CN" w:bidi="ar"/>
              </w:rPr>
              <w:t>intraSlot</w:t>
            </w:r>
            <w:r>
              <w:rPr>
                <w:rStyle w:val="150"/>
                <w:rFonts w:hint="default" w:ascii="Arial" w:hAnsi="Arial" w:eastAsia="MS PGothic" w:cs="Arial"/>
                <w:b w:val="0"/>
                <w:i w:val="0"/>
                <w:caps w:val="0"/>
                <w:color w:val="auto"/>
                <w:spacing w:val="0"/>
                <w:kern w:val="0"/>
                <w:sz w:val="18"/>
                <w:szCs w:val="18"/>
                <w:lang w:val="sv" w:eastAsia="zh-CN" w:bidi="ar"/>
              </w:rPr>
              <w:t> </w:t>
            </w:r>
            <w:r>
              <w:rPr>
                <w:rFonts w:hint="default" w:ascii="Arial" w:hAnsi="Arial" w:eastAsia="MS PGothic" w:cs="Arial"/>
                <w:b w:val="0"/>
                <w:i w:val="0"/>
                <w:caps w:val="0"/>
                <w:color w:val="auto"/>
                <w:spacing w:val="0"/>
                <w:kern w:val="0"/>
                <w:sz w:val="18"/>
                <w:szCs w:val="18"/>
                <w:lang w:val="sv" w:eastAsia="zh-CN" w:bidi="ar"/>
              </w:rPr>
              <w:t>enables 'Intra-slot frequency hopping' and the value</w:t>
            </w:r>
            <w:r>
              <w:rPr>
                <w:rStyle w:val="150"/>
                <w:rFonts w:hint="default" w:ascii="Arial" w:hAnsi="Arial" w:eastAsia="MS PGothic" w:cs="Arial"/>
                <w:b w:val="0"/>
                <w:i w:val="0"/>
                <w:caps w:val="0"/>
                <w:color w:val="auto"/>
                <w:spacing w:val="0"/>
                <w:kern w:val="0"/>
                <w:sz w:val="18"/>
                <w:szCs w:val="18"/>
                <w:lang w:val="sv" w:eastAsia="zh-CN" w:bidi="ar"/>
              </w:rPr>
              <w:t> </w:t>
            </w:r>
            <w:r>
              <w:rPr>
                <w:rFonts w:hint="default" w:ascii="Arial" w:hAnsi="Arial" w:eastAsia="MS PGothic" w:cs="Arial"/>
                <w:b w:val="0"/>
                <w:i/>
                <w:caps w:val="0"/>
                <w:color w:val="auto"/>
                <w:spacing w:val="0"/>
                <w:kern w:val="0"/>
                <w:sz w:val="18"/>
                <w:szCs w:val="18"/>
                <w:lang w:val="sv" w:eastAsia="zh-CN" w:bidi="ar"/>
              </w:rPr>
              <w:t>interSlot</w:t>
            </w:r>
            <w:r>
              <w:rPr>
                <w:rStyle w:val="150"/>
                <w:rFonts w:hint="default" w:ascii="Arial" w:hAnsi="Arial" w:eastAsia="MS PGothic" w:cs="Arial"/>
                <w:b w:val="0"/>
                <w:i w:val="0"/>
                <w:caps w:val="0"/>
                <w:color w:val="auto"/>
                <w:spacing w:val="0"/>
                <w:kern w:val="0"/>
                <w:sz w:val="18"/>
                <w:szCs w:val="18"/>
                <w:lang w:val="sv" w:eastAsia="zh-CN" w:bidi="ar"/>
              </w:rPr>
              <w:t> </w:t>
            </w:r>
            <w:r>
              <w:rPr>
                <w:rFonts w:hint="default" w:ascii="Arial" w:hAnsi="Arial" w:eastAsia="MS PGothic" w:cs="Arial"/>
                <w:b w:val="0"/>
                <w:i w:val="0"/>
                <w:caps w:val="0"/>
                <w:color w:val="auto"/>
                <w:spacing w:val="0"/>
                <w:kern w:val="0"/>
                <w:sz w:val="18"/>
                <w:szCs w:val="18"/>
                <w:lang w:val="sv" w:eastAsia="zh-CN" w:bidi="ar"/>
              </w:rPr>
              <w:t>enables 'Inter-slot frequency hopping'. If the field is absent, frequency hopping is not configured</w:t>
            </w:r>
            <w:r>
              <w:rPr>
                <w:rStyle w:val="150"/>
                <w:rFonts w:hint="default" w:ascii="Arial" w:hAnsi="Arial" w:eastAsia="MS PGothic" w:cs="Arial"/>
                <w:b w:val="0"/>
                <w:i w:val="0"/>
                <w:caps w:val="0"/>
                <w:color w:val="auto"/>
                <w:spacing w:val="0"/>
                <w:kern w:val="0"/>
                <w:sz w:val="18"/>
                <w:szCs w:val="18"/>
                <w:lang w:val="sv" w:eastAsia="zh-CN" w:bidi="ar"/>
              </w:rPr>
              <w:t> </w:t>
            </w:r>
            <w:r>
              <w:rPr>
                <w:rFonts w:hint="default" w:ascii="Arial" w:hAnsi="Arial" w:eastAsia="MS PGothic" w:cs="Arial"/>
                <w:b w:val="0"/>
                <w:i w:val="0"/>
                <w:caps w:val="0"/>
                <w:color w:val="auto"/>
                <w:spacing w:val="0"/>
                <w:kern w:val="0"/>
                <w:sz w:val="18"/>
                <w:szCs w:val="18"/>
                <w:lang w:val="sv" w:eastAsia="zh-CN" w:bidi="ar"/>
              </w:rPr>
              <w:t>for 'pusch-RepTypeA'</w:t>
            </w:r>
            <w:r>
              <w:rPr>
                <w:rStyle w:val="150"/>
                <w:rFonts w:hint="default" w:ascii="Arial" w:hAnsi="Arial" w:eastAsia="MS PGothic" w:cs="Arial"/>
                <w:b w:val="0"/>
                <w:i w:val="0"/>
                <w:caps w:val="0"/>
                <w:color w:val="auto"/>
                <w:spacing w:val="0"/>
                <w:kern w:val="0"/>
                <w:sz w:val="18"/>
                <w:szCs w:val="18"/>
                <w:lang w:val="sv" w:eastAsia="zh-CN" w:bidi="ar"/>
              </w:rPr>
              <w:t> </w:t>
            </w:r>
            <w:r>
              <w:rPr>
                <w:rFonts w:hint="default" w:ascii="Arial" w:hAnsi="Arial" w:eastAsia="MS PGothic" w:cs="Arial"/>
                <w:b w:val="0"/>
                <w:i w:val="0"/>
                <w:caps w:val="0"/>
                <w:color w:val="auto"/>
                <w:spacing w:val="0"/>
                <w:kern w:val="0"/>
                <w:sz w:val="18"/>
                <w:szCs w:val="18"/>
                <w:lang w:val="sv" w:eastAsia="zh-CN" w:bidi="ar"/>
              </w:rPr>
              <w:t>(see TS 38.214 [19], clause 6.3).</w:t>
            </w:r>
            <w:r>
              <w:rPr>
                <w:rStyle w:val="150"/>
                <w:rFonts w:hint="default" w:ascii="Arial" w:hAnsi="Arial" w:eastAsia="MS PGothic" w:cs="Arial"/>
                <w:b w:val="0"/>
                <w:i w:val="0"/>
                <w:caps w:val="0"/>
                <w:color w:val="auto"/>
                <w:spacing w:val="0"/>
                <w:kern w:val="0"/>
                <w:sz w:val="18"/>
                <w:szCs w:val="18"/>
                <w:lang w:val="sv" w:eastAsia="zh-CN" w:bidi="ar"/>
              </w:rPr>
              <w:t> </w:t>
            </w:r>
            <w:r>
              <w:rPr>
                <w:rFonts w:hint="default" w:ascii="Arial" w:hAnsi="Arial" w:eastAsia="MS PGothic" w:cs="Arial"/>
                <w:b w:val="0"/>
                <w:i w:val="0"/>
                <w:caps w:val="0"/>
                <w:color w:val="auto"/>
                <w:spacing w:val="0"/>
                <w:kern w:val="0"/>
                <w:sz w:val="18"/>
                <w:szCs w:val="18"/>
                <w:shd w:val="clear" w:fill="FFFF00"/>
                <w:lang w:val="sv" w:eastAsia="zh-CN" w:bidi="ar"/>
              </w:rPr>
              <w:t>The field</w:t>
            </w:r>
            <w:r>
              <w:rPr>
                <w:rStyle w:val="150"/>
                <w:rFonts w:hint="default" w:ascii="Arial" w:hAnsi="Arial" w:eastAsia="MS PGothic" w:cs="Arial"/>
                <w:b w:val="0"/>
                <w:i w:val="0"/>
                <w:caps w:val="0"/>
                <w:color w:val="auto"/>
                <w:spacing w:val="0"/>
                <w:kern w:val="0"/>
                <w:sz w:val="18"/>
                <w:szCs w:val="18"/>
                <w:shd w:val="clear" w:fill="FFFF00"/>
                <w:lang w:val="sv" w:eastAsia="zh-CN" w:bidi="ar"/>
              </w:rPr>
              <w:t> </w:t>
            </w:r>
            <w:r>
              <w:rPr>
                <w:rFonts w:hint="default" w:ascii="Arial" w:hAnsi="Arial" w:eastAsia="MS PGothic" w:cs="Arial"/>
                <w:b w:val="0"/>
                <w:i/>
                <w:caps w:val="0"/>
                <w:color w:val="auto"/>
                <w:spacing w:val="0"/>
                <w:kern w:val="0"/>
                <w:sz w:val="18"/>
                <w:szCs w:val="18"/>
                <w:shd w:val="clear" w:fill="FFFF00"/>
                <w:lang w:val="sv" w:eastAsia="zh-CN" w:bidi="ar"/>
              </w:rPr>
              <w:t>frequencyHopping</w:t>
            </w:r>
            <w:r>
              <w:rPr>
                <w:rStyle w:val="150"/>
                <w:rFonts w:hint="default" w:ascii="Arial" w:hAnsi="Arial" w:eastAsia="MS PGothic" w:cs="Arial"/>
                <w:b w:val="0"/>
                <w:i w:val="0"/>
                <w:caps w:val="0"/>
                <w:color w:val="auto"/>
                <w:spacing w:val="0"/>
                <w:kern w:val="0"/>
                <w:sz w:val="18"/>
                <w:szCs w:val="18"/>
                <w:shd w:val="clear" w:fill="FFFF00"/>
                <w:lang w:val="sv" w:eastAsia="zh-CN" w:bidi="ar"/>
              </w:rPr>
              <w:t> </w:t>
            </w:r>
            <w:r>
              <w:rPr>
                <w:rFonts w:hint="default" w:ascii="Arial" w:hAnsi="Arial" w:eastAsia="MS PGothic" w:cs="Arial"/>
                <w:b w:val="0"/>
                <w:i w:val="0"/>
                <w:caps w:val="0"/>
                <w:color w:val="auto"/>
                <w:spacing w:val="0"/>
                <w:kern w:val="0"/>
                <w:sz w:val="18"/>
                <w:szCs w:val="18"/>
                <w:shd w:val="clear" w:fill="FFFF00"/>
                <w:lang w:val="sv" w:eastAsia="zh-CN" w:bidi="ar"/>
              </w:rPr>
              <w:t>applies to DCI format 0_0 and 0_1</w:t>
            </w:r>
            <w:r>
              <w:rPr>
                <w:rStyle w:val="150"/>
                <w:rFonts w:hint="default" w:ascii="Arial" w:hAnsi="Arial" w:eastAsia="MS PGothic" w:cs="Arial"/>
                <w:b w:val="0"/>
                <w:i w:val="0"/>
                <w:caps w:val="0"/>
                <w:color w:val="auto"/>
                <w:spacing w:val="0"/>
                <w:kern w:val="0"/>
                <w:sz w:val="18"/>
                <w:szCs w:val="18"/>
                <w:shd w:val="clear" w:fill="FFFF00"/>
                <w:lang w:val="sv" w:eastAsia="zh-CN" w:bidi="ar"/>
              </w:rPr>
              <w:t> </w:t>
            </w:r>
            <w:r>
              <w:rPr>
                <w:rFonts w:hint="default" w:ascii="Arial" w:hAnsi="Arial" w:eastAsia="MS PGothic" w:cs="Arial"/>
                <w:b w:val="0"/>
                <w:i w:val="0"/>
                <w:caps w:val="0"/>
                <w:color w:val="auto"/>
                <w:spacing w:val="0"/>
                <w:kern w:val="0"/>
                <w:sz w:val="18"/>
                <w:szCs w:val="18"/>
                <w:shd w:val="clear" w:fill="FFFF00"/>
                <w:lang w:val="sv" w:eastAsia="zh-CN" w:bidi="ar"/>
              </w:rPr>
              <w:t>for 'pusch-RepTypeA'.</w:t>
            </w:r>
          </w:p>
        </w:tc>
      </w:tr>
    </w:tbl>
    <w:p>
      <w:pPr>
        <w:rPr>
          <w:rFonts w:hint="eastAsia"/>
          <w:color w:val="auto"/>
          <w:lang w:val="en-US" w:eastAsia="zh-CN"/>
        </w:rPr>
      </w:pPr>
    </w:p>
    <w:tbl>
      <w:tblPr>
        <w:tblStyle w:val="50"/>
        <w:tblW w:w="9611" w:type="dxa"/>
        <w:tblInd w:w="13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774"/>
        <w:gridCol w:w="709"/>
        <w:gridCol w:w="567"/>
        <w:gridCol w:w="709"/>
        <w:gridCol w:w="85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6774" w:type="dxa"/>
          </w:tcPr>
          <w:p>
            <w:pPr>
              <w:pStyle w:val="65"/>
              <w:rPr>
                <w:b/>
                <w:i/>
                <w:color w:val="auto"/>
              </w:rPr>
            </w:pPr>
            <w:r>
              <w:rPr>
                <w:b/>
                <w:i/>
                <w:color w:val="auto"/>
              </w:rPr>
              <w:t>pusch-RepetitionTypeA-r16</w:t>
            </w:r>
          </w:p>
          <w:p>
            <w:pPr>
              <w:pStyle w:val="65"/>
              <w:rPr>
                <w:b/>
                <w:i/>
                <w:color w:val="auto"/>
              </w:rPr>
            </w:pPr>
            <w:r>
              <w:rPr>
                <w:color w:val="auto"/>
              </w:rPr>
              <w:t xml:space="preserve">Indicates whether the UE supports PUSCH transmission with or </w:t>
            </w:r>
            <w:r>
              <w:rPr>
                <w:color w:val="auto"/>
                <w:highlight w:val="yellow"/>
              </w:rPr>
              <w:t>without slot aggregation</w:t>
            </w:r>
            <w:r>
              <w:rPr>
                <w:color w:val="auto"/>
              </w:rPr>
              <w:t>. Support of this field is reported for shared spectrum channel access and non-shared spectrum channel access, respectively.</w:t>
            </w:r>
          </w:p>
        </w:tc>
        <w:tc>
          <w:tcPr>
            <w:tcW w:w="709" w:type="dxa"/>
          </w:tcPr>
          <w:p>
            <w:pPr>
              <w:pStyle w:val="65"/>
              <w:jc w:val="center"/>
              <w:rPr>
                <w:color w:val="auto"/>
              </w:rPr>
            </w:pPr>
            <w:r>
              <w:rPr>
                <w:color w:val="auto"/>
              </w:rPr>
              <w:t>UE</w:t>
            </w:r>
          </w:p>
        </w:tc>
        <w:tc>
          <w:tcPr>
            <w:tcW w:w="567" w:type="dxa"/>
          </w:tcPr>
          <w:p>
            <w:pPr>
              <w:pStyle w:val="65"/>
              <w:jc w:val="center"/>
              <w:rPr>
                <w:color w:val="auto"/>
              </w:rPr>
            </w:pPr>
            <w:r>
              <w:rPr>
                <w:color w:val="auto"/>
              </w:rPr>
              <w:t>No</w:t>
            </w:r>
          </w:p>
        </w:tc>
        <w:tc>
          <w:tcPr>
            <w:tcW w:w="709" w:type="dxa"/>
          </w:tcPr>
          <w:p>
            <w:pPr>
              <w:pStyle w:val="65"/>
              <w:jc w:val="center"/>
              <w:rPr>
                <w:color w:val="auto"/>
              </w:rPr>
            </w:pPr>
            <w:r>
              <w:rPr>
                <w:color w:val="auto"/>
              </w:rPr>
              <w:t>No</w:t>
            </w:r>
          </w:p>
        </w:tc>
        <w:tc>
          <w:tcPr>
            <w:tcW w:w="852" w:type="dxa"/>
          </w:tcPr>
          <w:p>
            <w:pPr>
              <w:pStyle w:val="65"/>
              <w:jc w:val="center"/>
              <w:rPr>
                <w:color w:val="auto"/>
              </w:rPr>
            </w:pPr>
            <w:r>
              <w:rPr>
                <w:color w:val="auto"/>
              </w:rPr>
              <w:t>No</w:t>
            </w:r>
          </w:p>
        </w:tc>
      </w:tr>
    </w:tbl>
    <w:p>
      <w:pPr>
        <w:tabs>
          <w:tab w:val="left" w:pos="4000"/>
        </w:tabs>
        <w:rPr>
          <w:rFonts w:hint="eastAsia" w:eastAsia="游明朝"/>
          <w:b w:val="0"/>
          <w:bCs w:val="0"/>
          <w:i w:val="0"/>
          <w:iCs w:val="0"/>
          <w:lang w:val="en-US" w:eastAsia="zh-CN"/>
        </w:rPr>
      </w:pPr>
    </w:p>
    <w:p>
      <w:pPr>
        <w:tabs>
          <w:tab w:val="left" w:pos="4000"/>
        </w:tabs>
        <w:rPr>
          <w:rFonts w:hint="default" w:eastAsia="宋体"/>
          <w:b w:val="0"/>
          <w:bCs w:val="0"/>
          <w:i w:val="0"/>
          <w:iCs w:val="0"/>
          <w:lang w:val="en-US" w:eastAsia="zh-CN"/>
        </w:rPr>
      </w:pPr>
      <w:r>
        <w:rPr>
          <w:rFonts w:hint="default" w:eastAsia="Yu Mincho"/>
          <w:b/>
          <w:bCs/>
          <w:i/>
          <w:iCs/>
          <w:sz w:val="20"/>
          <w:szCs w:val="20"/>
          <w:lang w:val="en-US" w:eastAsia="ja-JP"/>
        </w:rPr>
        <w:t xml:space="preserve">Proposal </w:t>
      </w:r>
      <w:r>
        <w:rPr>
          <w:rFonts w:hint="eastAsia"/>
          <w:b/>
          <w:bCs/>
          <w:i/>
          <w:iCs/>
          <w:sz w:val="20"/>
          <w:szCs w:val="20"/>
          <w:lang w:val="en-US" w:eastAsia="zh-CN"/>
        </w:rPr>
        <w:t>5</w:t>
      </w:r>
      <w:r>
        <w:rPr>
          <w:rFonts w:hint="default" w:eastAsia="Yu Mincho"/>
          <w:b/>
          <w:bCs/>
          <w:i/>
          <w:iCs/>
          <w:sz w:val="20"/>
          <w:szCs w:val="20"/>
          <w:lang w:val="en-US" w:eastAsia="ja-JP"/>
        </w:rPr>
        <w:t>:</w:t>
      </w:r>
      <w:r>
        <w:rPr>
          <w:rFonts w:hint="default" w:eastAsia="Yu Mincho"/>
          <w:i/>
          <w:iCs/>
          <w:sz w:val="20"/>
          <w:szCs w:val="20"/>
          <w:lang w:val="en-US" w:eastAsia="ja-JP"/>
        </w:rPr>
        <w:t xml:space="preserve"> </w:t>
      </w:r>
      <w:r>
        <w:rPr>
          <w:rFonts w:hint="eastAsia" w:eastAsia="宋体"/>
          <w:i/>
          <w:iCs/>
          <w:sz w:val="20"/>
          <w:szCs w:val="20"/>
          <w:lang w:val="en-US" w:eastAsia="zh-CN"/>
        </w:rPr>
        <w:t xml:space="preserve">Clarify that </w:t>
      </w:r>
      <w:r>
        <w:rPr>
          <w:rFonts w:hint="default"/>
          <w:i/>
          <w:iCs/>
          <w:lang w:val="en-US" w:eastAsia="zh-CN"/>
        </w:rPr>
        <w:t>PUSCH repetition type A can be scheduled by DCI 0_0 with CRC scrambled by C-RNTI, CS-RNTI or MCS-C-RNTI</w:t>
      </w:r>
      <w:r>
        <w:rPr>
          <w:rFonts w:hint="eastAsia"/>
          <w:i/>
          <w:iCs/>
          <w:lang w:val="en-US" w:eastAsia="zh-CN"/>
        </w:rPr>
        <w:t xml:space="preserve">, and adopt TP#1. </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According to the analysis given above, we have the following proposals:</w:t>
      </w:r>
    </w:p>
    <w:p>
      <w:pPr>
        <w:tabs>
          <w:tab w:val="left" w:pos="637"/>
        </w:tabs>
        <w:rPr>
          <w:rFonts w:hint="default" w:eastAsia="宋体"/>
          <w:b w:val="0"/>
          <w:bCs w:val="0"/>
          <w:i/>
          <w:iCs/>
          <w:sz w:val="20"/>
          <w:szCs w:val="20"/>
          <w:lang w:val="en-US" w:eastAsia="zh-CN"/>
        </w:rPr>
      </w:pPr>
      <w:r>
        <w:rPr>
          <w:rFonts w:hint="default" w:eastAsia="Yu Mincho"/>
          <w:b/>
          <w:bCs/>
          <w:i/>
          <w:iCs/>
          <w:sz w:val="20"/>
          <w:szCs w:val="20"/>
          <w:lang w:val="en-US" w:eastAsia="ja-JP"/>
        </w:rPr>
        <w:t>Proposal 1:</w:t>
      </w:r>
      <w:r>
        <w:rPr>
          <w:rFonts w:hint="default" w:eastAsia="Yu Mincho"/>
          <w:i/>
          <w:iCs/>
          <w:sz w:val="20"/>
          <w:szCs w:val="20"/>
          <w:lang w:val="en-US" w:eastAsia="ja-JP"/>
        </w:rPr>
        <w:t xml:space="preserve"> </w:t>
      </w:r>
      <w:r>
        <w:rPr>
          <w:rFonts w:eastAsia="游明朝"/>
          <w:i/>
          <w:iCs/>
          <w:lang w:val="en-US" w:eastAsia="ja-JP"/>
        </w:rPr>
        <w:t>For DG-PUSCH, when AvailableSlotCounting is enable</w:t>
      </w:r>
      <w:r>
        <w:rPr>
          <w:rFonts w:hint="eastAsia" w:eastAsia="宋体"/>
          <w:i/>
          <w:iCs/>
          <w:lang w:val="en-US" w:eastAsia="zh-CN"/>
        </w:rPr>
        <w:t>d</w:t>
      </w:r>
      <w:r>
        <w:rPr>
          <w:rFonts w:eastAsia="游明朝"/>
          <w:i/>
          <w:iCs/>
          <w:lang w:val="en-US" w:eastAsia="ja-JP"/>
        </w:rPr>
        <w:t>, and for K=1,</w:t>
      </w:r>
      <w:r>
        <w:rPr>
          <w:rFonts w:hint="eastAsia" w:eastAsia="宋体"/>
          <w:i/>
          <w:iCs/>
          <w:lang w:val="en-US" w:eastAsia="zh-CN"/>
        </w:rPr>
        <w:t xml:space="preserve"> Option 2-2 is supported. </w:t>
      </w:r>
    </w:p>
    <w:p>
      <w:pPr>
        <w:pStyle w:val="114"/>
        <w:numPr>
          <w:ilvl w:val="1"/>
          <w:numId w:val="12"/>
        </w:numPr>
        <w:ind w:firstLineChars="0"/>
        <w:rPr>
          <w:rFonts w:hint="eastAsia" w:eastAsia="游明朝"/>
          <w:i/>
          <w:iCs/>
          <w:lang w:val="en-US" w:eastAsia="ja-JP"/>
        </w:rPr>
      </w:pPr>
      <w:r>
        <w:rPr>
          <w:rFonts w:hint="eastAsia" w:eastAsia="游明朝"/>
          <w:i/>
          <w:iCs/>
          <w:lang w:val="en-US" w:eastAsia="ja-JP"/>
        </w:rPr>
        <w:t>Option 2: A UE assumes that PUSCH symbols can overlap with DL symbol or SSB symbol in the slot indicated by K2 offset.</w:t>
      </w:r>
    </w:p>
    <w:p>
      <w:pPr>
        <w:pStyle w:val="114"/>
        <w:numPr>
          <w:ilvl w:val="2"/>
          <w:numId w:val="12"/>
        </w:numPr>
        <w:ind w:left="1260" w:hanging="420" w:firstLineChars="0"/>
        <w:rPr>
          <w:rFonts w:eastAsia="游明朝"/>
          <w:i/>
          <w:iCs/>
          <w:lang w:val="en-US" w:eastAsia="ja-JP"/>
        </w:rPr>
      </w:pPr>
      <w:r>
        <w:rPr>
          <w:rFonts w:hint="eastAsia" w:eastAsia="游明朝"/>
          <w:i/>
          <w:iCs/>
          <w:lang w:val="en-US" w:eastAsia="ja-JP"/>
        </w:rPr>
        <w:t>O</w:t>
      </w:r>
      <w:r>
        <w:rPr>
          <w:rFonts w:eastAsia="游明朝"/>
          <w:i/>
          <w:iCs/>
          <w:lang w:val="en-US" w:eastAsia="ja-JP"/>
        </w:rPr>
        <w:t>ption 2-2: When overlapping, the UE does not perform the PUSCH transmission in the slot indicated by K2 offset and performs the PUSCH transmission in the next available slot subject to PUSCH dropping rules.</w:t>
      </w:r>
    </w:p>
    <w:p>
      <w:pPr>
        <w:pStyle w:val="114"/>
        <w:numPr>
          <w:ilvl w:val="1"/>
          <w:numId w:val="12"/>
        </w:numPr>
        <w:ind w:firstLineChars="0"/>
        <w:rPr>
          <w:rFonts w:hint="eastAsia" w:eastAsia="游明朝"/>
          <w:i/>
          <w:iCs/>
          <w:lang w:val="en-US" w:eastAsia="ja-JP"/>
        </w:rPr>
      </w:pPr>
      <w:r>
        <w:rPr>
          <w:rFonts w:hint="eastAsia" w:eastAsia="宋体"/>
          <w:i/>
          <w:iCs/>
          <w:lang w:val="en-US" w:eastAsia="zh-CN"/>
        </w:rPr>
        <w:t xml:space="preserve">No specification impact is expected. </w:t>
      </w:r>
    </w:p>
    <w:p>
      <w:pPr>
        <w:tabs>
          <w:tab w:val="left" w:pos="637"/>
        </w:tabs>
        <w:rPr>
          <w:rFonts w:hint="default" w:eastAsia="宋体"/>
          <w:b w:val="0"/>
          <w:bCs w:val="0"/>
          <w:i/>
          <w:iCs/>
          <w:sz w:val="20"/>
          <w:szCs w:val="20"/>
          <w:lang w:val="en-US" w:eastAsia="zh-CN"/>
        </w:rPr>
      </w:pPr>
      <w:r>
        <w:rPr>
          <w:rFonts w:hint="default" w:eastAsia="Yu Mincho"/>
          <w:b/>
          <w:bCs/>
          <w:i/>
          <w:iCs/>
          <w:sz w:val="20"/>
          <w:szCs w:val="20"/>
          <w:lang w:val="en-US" w:eastAsia="ja-JP"/>
        </w:rPr>
        <w:t xml:space="preserve">Proposal </w:t>
      </w:r>
      <w:r>
        <w:rPr>
          <w:rFonts w:hint="eastAsia" w:eastAsia="宋体"/>
          <w:b/>
          <w:bCs/>
          <w:i/>
          <w:iCs/>
          <w:sz w:val="20"/>
          <w:szCs w:val="20"/>
          <w:lang w:val="en-US" w:eastAsia="zh-CN"/>
        </w:rPr>
        <w:t>2</w:t>
      </w:r>
      <w:r>
        <w:rPr>
          <w:rFonts w:hint="default" w:eastAsia="Yu Mincho"/>
          <w:b/>
          <w:bCs/>
          <w:i/>
          <w:iCs/>
          <w:sz w:val="20"/>
          <w:szCs w:val="20"/>
          <w:lang w:val="en-US" w:eastAsia="ja-JP"/>
        </w:rPr>
        <w:t>:</w:t>
      </w:r>
      <w:r>
        <w:rPr>
          <w:rFonts w:hint="default" w:eastAsia="Yu Mincho"/>
          <w:i/>
          <w:iCs/>
          <w:sz w:val="20"/>
          <w:szCs w:val="20"/>
          <w:lang w:val="en-US" w:eastAsia="ja-JP"/>
        </w:rPr>
        <w:t xml:space="preserve"> </w:t>
      </w:r>
      <w:r>
        <w:rPr>
          <w:rFonts w:eastAsia="游明朝"/>
          <w:i/>
          <w:iCs/>
          <w:lang w:val="en-US" w:eastAsia="ja-JP"/>
        </w:rPr>
        <w:t>For DG-PUSCH, when AvailableSlotCounting is enable</w:t>
      </w:r>
      <w:r>
        <w:rPr>
          <w:rFonts w:hint="eastAsia" w:eastAsia="宋体"/>
          <w:i/>
          <w:iCs/>
          <w:lang w:val="en-US" w:eastAsia="zh-CN"/>
        </w:rPr>
        <w:t>d</w:t>
      </w:r>
      <w:r>
        <w:rPr>
          <w:rFonts w:eastAsia="游明朝"/>
          <w:i/>
          <w:iCs/>
          <w:lang w:val="en-US" w:eastAsia="ja-JP"/>
        </w:rPr>
        <w:t>, and for K</w:t>
      </w:r>
      <w:r>
        <w:rPr>
          <w:rFonts w:hint="eastAsia" w:eastAsia="宋体"/>
          <w:i/>
          <w:iCs/>
          <w:lang w:val="en-US" w:eastAsia="zh-CN"/>
        </w:rPr>
        <w:t>&gt;</w:t>
      </w:r>
      <w:r>
        <w:rPr>
          <w:rFonts w:eastAsia="游明朝"/>
          <w:i/>
          <w:iCs/>
          <w:lang w:val="en-US" w:eastAsia="ja-JP"/>
        </w:rPr>
        <w:t>1,</w:t>
      </w:r>
      <w:r>
        <w:rPr>
          <w:rFonts w:hint="eastAsia" w:eastAsia="宋体"/>
          <w:i/>
          <w:iCs/>
          <w:lang w:val="en-US" w:eastAsia="zh-CN"/>
        </w:rPr>
        <w:t xml:space="preserve"> Option 2 is supported. </w:t>
      </w:r>
    </w:p>
    <w:p>
      <w:pPr>
        <w:pStyle w:val="114"/>
        <w:numPr>
          <w:ilvl w:val="1"/>
          <w:numId w:val="12"/>
        </w:numPr>
        <w:ind w:firstLineChars="0"/>
        <w:rPr>
          <w:rFonts w:hint="default" w:eastAsia="游明朝"/>
          <w:i/>
          <w:iCs w:val="0"/>
          <w:lang w:val="en-US" w:eastAsia="zh-CN"/>
        </w:rPr>
      </w:pPr>
      <w:r>
        <w:rPr>
          <w:rFonts w:hint="eastAsia" w:eastAsia="游明朝"/>
          <w:i/>
          <w:iCs w:val="0"/>
          <w:lang w:val="en-US" w:eastAsia="ja-JP"/>
        </w:rPr>
        <w:t>O</w:t>
      </w:r>
      <w:r>
        <w:rPr>
          <w:rFonts w:eastAsia="游明朝"/>
          <w:i/>
          <w:iCs w:val="0"/>
          <w:lang w:val="en-US" w:eastAsia="ja-JP"/>
        </w:rPr>
        <w:t>ption 2: A UE assumes that the slot indicated by K2 offset can be the slot which is not counted in K available slot(s).</w:t>
      </w:r>
    </w:p>
    <w:p>
      <w:pPr>
        <w:pStyle w:val="114"/>
        <w:numPr>
          <w:ilvl w:val="1"/>
          <w:numId w:val="12"/>
        </w:numPr>
        <w:ind w:firstLineChars="0"/>
        <w:rPr>
          <w:rFonts w:hint="default" w:eastAsia="游明朝"/>
          <w:i/>
          <w:iCs w:val="0"/>
          <w:lang w:val="en-US" w:eastAsia="zh-CN"/>
        </w:rPr>
      </w:pPr>
      <w:r>
        <w:rPr>
          <w:rFonts w:hint="eastAsia" w:eastAsia="游明朝"/>
          <w:i/>
          <w:iCs w:val="0"/>
          <w:lang w:val="en-US" w:eastAsia="zh-CN"/>
        </w:rPr>
        <w:t>No specification impact is expected.</w:t>
      </w:r>
    </w:p>
    <w:p>
      <w:pPr>
        <w:tabs>
          <w:tab w:val="left" w:pos="637"/>
        </w:tabs>
        <w:rPr>
          <w:rFonts w:hint="default" w:eastAsia="宋体"/>
          <w:b w:val="0"/>
          <w:bCs w:val="0"/>
          <w:i/>
          <w:iCs/>
          <w:sz w:val="20"/>
          <w:szCs w:val="20"/>
          <w:lang w:val="en-US" w:eastAsia="zh-CN"/>
        </w:rPr>
      </w:pPr>
      <w:r>
        <w:rPr>
          <w:rFonts w:hint="default" w:eastAsia="Yu Mincho"/>
          <w:b/>
          <w:bCs/>
          <w:i/>
          <w:iCs/>
          <w:sz w:val="20"/>
          <w:szCs w:val="20"/>
          <w:lang w:val="en-US" w:eastAsia="ja-JP"/>
        </w:rPr>
        <w:t xml:space="preserve">Proposal </w:t>
      </w:r>
      <w:r>
        <w:rPr>
          <w:rFonts w:hint="eastAsia"/>
          <w:b/>
          <w:bCs/>
          <w:i/>
          <w:iCs/>
          <w:sz w:val="20"/>
          <w:szCs w:val="20"/>
          <w:lang w:val="en-US" w:eastAsia="zh-CN"/>
        </w:rPr>
        <w:t>3</w:t>
      </w:r>
      <w:r>
        <w:rPr>
          <w:rFonts w:hint="default" w:eastAsia="Yu Mincho"/>
          <w:b/>
          <w:bCs/>
          <w:i/>
          <w:iCs/>
          <w:sz w:val="20"/>
          <w:szCs w:val="20"/>
          <w:lang w:val="en-US" w:eastAsia="ja-JP"/>
        </w:rPr>
        <w:t>:</w:t>
      </w:r>
      <w:r>
        <w:rPr>
          <w:rFonts w:hint="default" w:eastAsia="Yu Mincho"/>
          <w:i/>
          <w:iCs/>
          <w:sz w:val="20"/>
          <w:szCs w:val="20"/>
          <w:lang w:val="en-US" w:eastAsia="ja-JP"/>
        </w:rPr>
        <w:t xml:space="preserve"> </w:t>
      </w:r>
      <w:r>
        <w:rPr>
          <w:rFonts w:eastAsia="游明朝"/>
          <w:i/>
          <w:iCs/>
          <w:lang w:val="en-US" w:eastAsia="ja-JP"/>
        </w:rPr>
        <w:t xml:space="preserve">For </w:t>
      </w:r>
      <w:r>
        <w:rPr>
          <w:rFonts w:hint="eastAsia" w:eastAsia="宋体"/>
          <w:i/>
          <w:iCs/>
          <w:lang w:val="en-US" w:eastAsia="zh-CN"/>
        </w:rPr>
        <w:t>C</w:t>
      </w:r>
      <w:r>
        <w:rPr>
          <w:rFonts w:eastAsia="游明朝"/>
          <w:i/>
          <w:iCs/>
          <w:lang w:val="en-US" w:eastAsia="ja-JP"/>
        </w:rPr>
        <w:t>G-PUSCH, when AvailableSlotCounting is enable</w:t>
      </w:r>
      <w:r>
        <w:rPr>
          <w:rFonts w:hint="eastAsia" w:eastAsia="宋体"/>
          <w:i/>
          <w:iCs/>
          <w:lang w:val="en-US" w:eastAsia="zh-CN"/>
        </w:rPr>
        <w:t>d</w:t>
      </w:r>
      <w:r>
        <w:rPr>
          <w:rFonts w:eastAsia="游明朝"/>
          <w:i/>
          <w:iCs/>
          <w:lang w:val="en-US" w:eastAsia="ja-JP"/>
        </w:rPr>
        <w:t>, and for K</w:t>
      </w:r>
      <w:r>
        <w:rPr>
          <w:rFonts w:hint="eastAsia"/>
          <w:i/>
          <w:iCs/>
          <w:lang w:val="en-US" w:eastAsia="zh-CN"/>
        </w:rPr>
        <w:t>=</w:t>
      </w:r>
      <w:r>
        <w:rPr>
          <w:rFonts w:eastAsia="游明朝"/>
          <w:i/>
          <w:iCs/>
          <w:lang w:val="en-US" w:eastAsia="ja-JP"/>
        </w:rPr>
        <w:t>1,</w:t>
      </w:r>
      <w:r>
        <w:rPr>
          <w:rFonts w:hint="eastAsia" w:eastAsia="宋体"/>
          <w:i/>
          <w:iCs/>
          <w:lang w:val="en-US" w:eastAsia="zh-CN"/>
        </w:rPr>
        <w:t xml:space="preserve"> Option 2</w:t>
      </w:r>
      <w:r>
        <w:rPr>
          <w:rFonts w:hint="eastAsia"/>
          <w:i/>
          <w:iCs/>
          <w:lang w:val="en-US" w:eastAsia="zh-CN"/>
        </w:rPr>
        <w:t>-2</w:t>
      </w:r>
      <w:r>
        <w:rPr>
          <w:rFonts w:hint="eastAsia" w:eastAsia="宋体"/>
          <w:i/>
          <w:iCs/>
          <w:lang w:val="en-US" w:eastAsia="zh-CN"/>
        </w:rPr>
        <w:t xml:space="preserve"> is supported. </w:t>
      </w:r>
    </w:p>
    <w:p>
      <w:pPr>
        <w:pStyle w:val="114"/>
        <w:numPr>
          <w:ilvl w:val="1"/>
          <w:numId w:val="12"/>
        </w:numPr>
        <w:ind w:firstLineChars="0"/>
        <w:rPr>
          <w:rFonts w:eastAsia="游明朝"/>
          <w:i/>
          <w:iCs w:val="0"/>
          <w:lang w:val="en-US" w:eastAsia="ja-JP"/>
        </w:rPr>
      </w:pPr>
      <w:r>
        <w:rPr>
          <w:rFonts w:hint="eastAsia" w:eastAsia="游明朝"/>
          <w:i/>
          <w:iCs w:val="0"/>
          <w:lang w:val="en-US" w:eastAsia="ja-JP"/>
        </w:rPr>
        <w:t>O</w:t>
      </w:r>
      <w:r>
        <w:rPr>
          <w:rFonts w:eastAsia="游明朝"/>
          <w:i/>
          <w:iCs w:val="0"/>
          <w:lang w:val="en-US" w:eastAsia="ja-JP"/>
        </w:rPr>
        <w:t xml:space="preserve">ption 2: A UE assumes that PUSCH symbols can overlap with DL symbol or SSB symbol in the slot </w:t>
      </w:r>
      <w:r>
        <w:rPr>
          <w:rFonts w:eastAsiaTheme="minorEastAsia"/>
          <w:i/>
          <w:iCs w:val="0"/>
          <w:szCs w:val="24"/>
          <w:lang w:val="en-US"/>
        </w:rPr>
        <w:t>determined in 38.321 Section 5.8.2</w:t>
      </w:r>
      <w:r>
        <w:rPr>
          <w:rFonts w:eastAsia="游明朝"/>
          <w:i/>
          <w:iCs w:val="0"/>
          <w:lang w:val="en-US" w:eastAsia="ja-JP"/>
        </w:rPr>
        <w:t>.</w:t>
      </w:r>
    </w:p>
    <w:p>
      <w:pPr>
        <w:pStyle w:val="114"/>
        <w:numPr>
          <w:ilvl w:val="2"/>
          <w:numId w:val="12"/>
        </w:numPr>
        <w:ind w:firstLineChars="0"/>
        <w:rPr>
          <w:rFonts w:eastAsia="游明朝"/>
          <w:i/>
          <w:iCs w:val="0"/>
          <w:lang w:val="en-US" w:eastAsia="ja-JP"/>
        </w:rPr>
      </w:pPr>
      <w:r>
        <w:rPr>
          <w:rFonts w:hint="eastAsia" w:eastAsia="游明朝"/>
          <w:i/>
          <w:iCs w:val="0"/>
          <w:lang w:val="en-US" w:eastAsia="ja-JP"/>
        </w:rPr>
        <w:t>O</w:t>
      </w:r>
      <w:r>
        <w:rPr>
          <w:rFonts w:eastAsia="游明朝"/>
          <w:i/>
          <w:iCs w:val="0"/>
          <w:lang w:val="en-US" w:eastAsia="ja-JP"/>
        </w:rPr>
        <w:t xml:space="preserve">ption 2-2: When overlapping, the UE does not perform the PUSCH transmission in the slot </w:t>
      </w:r>
      <w:r>
        <w:rPr>
          <w:rFonts w:eastAsiaTheme="minorEastAsia"/>
          <w:i/>
          <w:iCs w:val="0"/>
          <w:szCs w:val="24"/>
          <w:lang w:val="en-US"/>
        </w:rPr>
        <w:t>determined in 38.321 Section 5.8.2</w:t>
      </w:r>
      <w:r>
        <w:rPr>
          <w:rFonts w:eastAsia="游明朝"/>
          <w:i/>
          <w:iCs w:val="0"/>
          <w:lang w:val="en-US" w:eastAsia="ja-JP"/>
        </w:rPr>
        <w:t xml:space="preserve"> and performs the PUSCH transmission in the next available slot subject to PUSCH dropping rules.</w:t>
      </w:r>
    </w:p>
    <w:p>
      <w:pPr>
        <w:pStyle w:val="114"/>
        <w:numPr>
          <w:ilvl w:val="1"/>
          <w:numId w:val="12"/>
        </w:numPr>
        <w:ind w:firstLineChars="0"/>
        <w:rPr>
          <w:rFonts w:eastAsia="游明朝"/>
          <w:i/>
          <w:iCs w:val="0"/>
          <w:lang w:val="en-US" w:eastAsia="ja-JP"/>
        </w:rPr>
      </w:pPr>
      <w:r>
        <w:rPr>
          <w:rFonts w:hint="eastAsia" w:eastAsia="游明朝"/>
          <w:i/>
          <w:iCs w:val="0"/>
          <w:lang w:val="en-US" w:eastAsia="zh-CN"/>
        </w:rPr>
        <w:t>Specification update is needed, by d</w:t>
      </w:r>
      <w:r>
        <w:rPr>
          <w:rFonts w:hint="eastAsia" w:eastAsia="宋体"/>
          <w:i/>
          <w:iCs w:val="0"/>
          <w:lang w:val="en-US" w:eastAsia="zh-CN"/>
        </w:rPr>
        <w:t xml:space="preserve">eleting </w:t>
      </w:r>
      <w:r>
        <w:rPr>
          <w:rFonts w:hint="default" w:eastAsia="宋体"/>
          <w:i/>
          <w:iCs w:val="0"/>
          <w:lang w:val="en-US" w:eastAsia="zh-CN"/>
        </w:rPr>
        <w:t>‘</w:t>
      </w:r>
      <w:r>
        <w:rPr>
          <w:rFonts w:hint="eastAsia" w:eastAsia="宋体"/>
          <w:i/>
          <w:iCs w:val="0"/>
          <w:lang w:val="en-US" w:eastAsia="zh-CN"/>
        </w:rPr>
        <w:t>when K&gt;1</w:t>
      </w:r>
      <w:r>
        <w:rPr>
          <w:rFonts w:hint="default" w:eastAsia="宋体"/>
          <w:i/>
          <w:iCs w:val="0"/>
          <w:lang w:val="en-US" w:eastAsia="zh-CN"/>
        </w:rPr>
        <w:t>’</w:t>
      </w:r>
      <w:r>
        <w:rPr>
          <w:rFonts w:hint="eastAsia" w:eastAsia="宋体"/>
          <w:i/>
          <w:iCs w:val="0"/>
          <w:lang w:val="en-US" w:eastAsia="zh-CN"/>
        </w:rPr>
        <w:t xml:space="preserve"> for slot counting for CG PUSCH </w:t>
      </w:r>
      <w:r>
        <w:rPr>
          <w:rFonts w:hint="eastAsia" w:eastAsiaTheme="minorEastAsia"/>
          <w:i/>
          <w:iCs w:val="0"/>
          <w:szCs w:val="24"/>
          <w:lang w:val="en-US" w:eastAsia="zh-CN"/>
        </w:rPr>
        <w:t xml:space="preserve">in Clause 6.1.2.3.1 in TS38.213 h00. </w:t>
      </w:r>
    </w:p>
    <w:p>
      <w:pPr>
        <w:tabs>
          <w:tab w:val="left" w:pos="637"/>
        </w:tabs>
        <w:rPr>
          <w:rFonts w:hint="eastAsia" w:eastAsia="宋体"/>
          <w:i/>
          <w:iCs/>
          <w:lang w:val="en-US" w:eastAsia="zh-CN"/>
        </w:rPr>
      </w:pPr>
      <w:r>
        <w:rPr>
          <w:rFonts w:hint="default" w:eastAsia="Yu Mincho"/>
          <w:b/>
          <w:bCs/>
          <w:i/>
          <w:iCs/>
          <w:sz w:val="20"/>
          <w:szCs w:val="20"/>
          <w:lang w:val="en-US" w:eastAsia="ja-JP"/>
        </w:rPr>
        <w:t xml:space="preserve">Proposal </w:t>
      </w:r>
      <w:r>
        <w:rPr>
          <w:rFonts w:hint="eastAsia"/>
          <w:b/>
          <w:bCs/>
          <w:i/>
          <w:iCs/>
          <w:sz w:val="20"/>
          <w:szCs w:val="20"/>
          <w:lang w:val="en-US" w:eastAsia="zh-CN"/>
        </w:rPr>
        <w:t>4</w:t>
      </w:r>
      <w:r>
        <w:rPr>
          <w:rFonts w:hint="default" w:eastAsia="Yu Mincho"/>
          <w:b/>
          <w:bCs/>
          <w:i/>
          <w:iCs/>
          <w:sz w:val="20"/>
          <w:szCs w:val="20"/>
          <w:lang w:val="en-US" w:eastAsia="ja-JP"/>
        </w:rPr>
        <w:t>:</w:t>
      </w:r>
      <w:r>
        <w:rPr>
          <w:rFonts w:hint="default" w:eastAsia="Yu Mincho"/>
          <w:i/>
          <w:iCs/>
          <w:sz w:val="20"/>
          <w:szCs w:val="20"/>
          <w:lang w:val="en-US" w:eastAsia="ja-JP"/>
        </w:rPr>
        <w:t xml:space="preserve"> </w:t>
      </w:r>
      <w:r>
        <w:rPr>
          <w:rFonts w:eastAsia="游明朝"/>
          <w:i/>
          <w:iCs/>
          <w:lang w:val="en-US" w:eastAsia="ja-JP"/>
        </w:rPr>
        <w:t xml:space="preserve">For </w:t>
      </w:r>
      <w:r>
        <w:rPr>
          <w:rFonts w:hint="eastAsia" w:eastAsia="宋体"/>
          <w:i/>
          <w:iCs/>
          <w:lang w:val="en-US" w:eastAsia="zh-CN"/>
        </w:rPr>
        <w:t>C</w:t>
      </w:r>
      <w:r>
        <w:rPr>
          <w:rFonts w:eastAsia="游明朝"/>
          <w:i/>
          <w:iCs/>
          <w:lang w:val="en-US" w:eastAsia="ja-JP"/>
        </w:rPr>
        <w:t>G-PUSCH, when AvailableSlotCounting is enable</w:t>
      </w:r>
      <w:r>
        <w:rPr>
          <w:rFonts w:hint="eastAsia" w:eastAsia="宋体"/>
          <w:i/>
          <w:iCs/>
          <w:lang w:val="en-US" w:eastAsia="zh-CN"/>
        </w:rPr>
        <w:t>d</w:t>
      </w:r>
      <w:r>
        <w:rPr>
          <w:rFonts w:eastAsia="游明朝"/>
          <w:i/>
          <w:iCs/>
          <w:lang w:val="en-US" w:eastAsia="ja-JP"/>
        </w:rPr>
        <w:t>, and for K</w:t>
      </w:r>
      <w:r>
        <w:rPr>
          <w:rFonts w:hint="eastAsia"/>
          <w:i/>
          <w:iCs/>
          <w:lang w:val="en-US" w:eastAsia="zh-CN"/>
        </w:rPr>
        <w:t>&gt;</w:t>
      </w:r>
      <w:r>
        <w:rPr>
          <w:rFonts w:eastAsia="游明朝"/>
          <w:i/>
          <w:iCs/>
          <w:lang w:val="en-US" w:eastAsia="ja-JP"/>
        </w:rPr>
        <w:t>1,</w:t>
      </w:r>
      <w:r>
        <w:rPr>
          <w:rFonts w:hint="eastAsia" w:eastAsia="宋体"/>
          <w:i/>
          <w:iCs/>
          <w:lang w:val="en-US" w:eastAsia="zh-CN"/>
        </w:rPr>
        <w:t xml:space="preserve"> Option 2 is supported. </w:t>
      </w:r>
    </w:p>
    <w:p>
      <w:pPr>
        <w:pStyle w:val="114"/>
        <w:numPr>
          <w:ilvl w:val="1"/>
          <w:numId w:val="12"/>
        </w:numPr>
        <w:ind w:firstLineChars="0"/>
        <w:rPr>
          <w:rFonts w:hint="eastAsia" w:eastAsia="游明朝"/>
          <w:i/>
          <w:iCs w:val="0"/>
          <w:lang w:val="en-US" w:eastAsia="zh-CN"/>
        </w:rPr>
      </w:pPr>
      <w:r>
        <w:rPr>
          <w:rFonts w:hint="eastAsia" w:eastAsia="游明朝"/>
          <w:i/>
          <w:iCs w:val="0"/>
          <w:lang w:val="en-US" w:eastAsia="ja-JP"/>
        </w:rPr>
        <w:t>Option 2: A UE assumes that the slot determined in 38.321 Section 5.8.2 can be the slot which is not counted in K available slot(s).</w:t>
      </w:r>
    </w:p>
    <w:p>
      <w:pPr>
        <w:pStyle w:val="114"/>
        <w:numPr>
          <w:ilvl w:val="1"/>
          <w:numId w:val="12"/>
        </w:numPr>
        <w:ind w:firstLineChars="0"/>
        <w:rPr>
          <w:rFonts w:hint="eastAsia" w:eastAsia="游明朝"/>
          <w:iCs/>
          <w:lang w:val="en-US" w:eastAsia="zh-CN"/>
        </w:rPr>
      </w:pPr>
      <w:r>
        <w:rPr>
          <w:rFonts w:hint="eastAsia" w:eastAsia="游明朝"/>
          <w:i/>
          <w:iCs w:val="0"/>
          <w:lang w:val="en-US" w:eastAsia="zh-CN"/>
        </w:rPr>
        <w:t>No specification impact is expected.</w:t>
      </w:r>
    </w:p>
    <w:p>
      <w:pPr>
        <w:tabs>
          <w:tab w:val="left" w:pos="4000"/>
        </w:tabs>
        <w:rPr>
          <w:rFonts w:hint="default" w:eastAsia="游明朝"/>
          <w:i/>
          <w:iCs w:val="0"/>
          <w:lang w:val="en-US" w:eastAsia="zh-CN"/>
        </w:rPr>
      </w:pPr>
      <w:r>
        <w:rPr>
          <w:rFonts w:hint="default" w:eastAsia="Yu Mincho"/>
          <w:b/>
          <w:bCs/>
          <w:i/>
          <w:iCs/>
          <w:sz w:val="20"/>
          <w:szCs w:val="20"/>
          <w:lang w:val="en-US" w:eastAsia="ja-JP"/>
        </w:rPr>
        <w:t xml:space="preserve">Proposal </w:t>
      </w:r>
      <w:r>
        <w:rPr>
          <w:rFonts w:hint="eastAsia"/>
          <w:b/>
          <w:bCs/>
          <w:i/>
          <w:iCs/>
          <w:sz w:val="20"/>
          <w:szCs w:val="20"/>
          <w:lang w:val="en-US" w:eastAsia="zh-CN"/>
        </w:rPr>
        <w:t>5</w:t>
      </w:r>
      <w:r>
        <w:rPr>
          <w:rFonts w:hint="default" w:eastAsia="Yu Mincho"/>
          <w:b/>
          <w:bCs/>
          <w:i/>
          <w:iCs/>
          <w:sz w:val="20"/>
          <w:szCs w:val="20"/>
          <w:lang w:val="en-US" w:eastAsia="ja-JP"/>
        </w:rPr>
        <w:t>:</w:t>
      </w:r>
      <w:r>
        <w:rPr>
          <w:rFonts w:hint="default" w:eastAsia="Yu Mincho"/>
          <w:i/>
          <w:iCs/>
          <w:sz w:val="20"/>
          <w:szCs w:val="20"/>
          <w:lang w:val="en-US" w:eastAsia="ja-JP"/>
        </w:rPr>
        <w:t xml:space="preserve"> </w:t>
      </w:r>
      <w:r>
        <w:rPr>
          <w:rFonts w:hint="eastAsia" w:eastAsia="宋体"/>
          <w:i/>
          <w:iCs/>
          <w:sz w:val="20"/>
          <w:szCs w:val="20"/>
          <w:lang w:val="en-US" w:eastAsia="zh-CN"/>
        </w:rPr>
        <w:t xml:space="preserve">Clarify that </w:t>
      </w:r>
      <w:r>
        <w:rPr>
          <w:rFonts w:hint="default"/>
          <w:i/>
          <w:iCs/>
          <w:lang w:val="en-US" w:eastAsia="zh-CN"/>
        </w:rPr>
        <w:t>PUSCH repetition type A can be scheduled by DCI 0_0 with CRC scrambled by C-RNTI, CS-RNTI or MCS-C-RNTI</w:t>
      </w:r>
      <w:r>
        <w:rPr>
          <w:rFonts w:hint="eastAsia"/>
          <w:i/>
          <w:iCs/>
          <w:lang w:val="en-US" w:eastAsia="zh-CN"/>
        </w:rPr>
        <w:t xml:space="preserve">, and adopt TP#1. </w:t>
      </w:r>
    </w:p>
    <w:p>
      <w:pPr>
        <w:pStyle w:val="2"/>
        <w:rPr>
          <w:lang w:eastAsia="zh-CN"/>
        </w:rPr>
      </w:pPr>
      <w:r>
        <w:rPr>
          <w:rFonts w:hint="eastAsia"/>
          <w:lang w:eastAsia="zh-CN"/>
        </w:rPr>
        <w:t>R</w:t>
      </w:r>
      <w:r>
        <w:rPr>
          <w:lang w:eastAsia="zh-CN"/>
        </w:rPr>
        <w:t>eference</w:t>
      </w:r>
    </w:p>
    <w:p>
      <w:pPr>
        <w:pStyle w:val="126"/>
        <w:rPr>
          <w:rFonts w:hint="default" w:ascii="Times New Roman" w:hAnsi="Times New Roman" w:cs="Times New Roman"/>
          <w:sz w:val="20"/>
          <w:szCs w:val="15"/>
          <w:highlight w:val="none"/>
          <w:lang w:eastAsia="zh-CN"/>
        </w:rPr>
      </w:pPr>
      <w:bookmarkStart w:id="4" w:name="_Ref525119031"/>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RAN1#107bis-e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p>
      <w:pPr>
        <w:pStyle w:val="126"/>
        <w:rPr>
          <w:rFonts w:hint="default" w:ascii="Times New Roman" w:hAnsi="Times New Roman" w:cs="Times New Roman"/>
          <w:sz w:val="20"/>
          <w:szCs w:val="15"/>
          <w:highlight w:val="none"/>
          <w:lang w:val="en-US" w:eastAsia="zh-CN"/>
        </w:rPr>
      </w:pPr>
      <w:r>
        <w:rPr>
          <w:rFonts w:hint="eastAsia"/>
          <w:highlight w:val="none"/>
          <w:lang w:val="en-US" w:eastAsia="zh-CN"/>
        </w:rPr>
        <w:t xml:space="preserve">3GPP </w:t>
      </w:r>
      <w:r>
        <w:rPr>
          <w:rFonts w:hint="eastAsia" w:cs="Times New Roman"/>
          <w:sz w:val="20"/>
          <w:szCs w:val="15"/>
          <w:highlight w:val="none"/>
          <w:lang w:val="en-US" w:eastAsia="zh-CN"/>
        </w:rPr>
        <w:t xml:space="preserve">RAN1#107bis-e, </w:t>
      </w:r>
      <w:r>
        <w:rPr>
          <w:rFonts w:hint="eastAsia" w:cs="Times New Roman"/>
          <w:sz w:val="20"/>
          <w:szCs w:val="15"/>
          <w:highlight w:val="none"/>
          <w:lang w:val="en-US" w:eastAsia="zh-CN"/>
        </w:rPr>
        <w:fldChar w:fldCharType="begin"/>
      </w:r>
      <w:r>
        <w:rPr>
          <w:rFonts w:hint="eastAsia" w:cs="Times New Roman"/>
          <w:sz w:val="20"/>
          <w:szCs w:val="15"/>
          <w:highlight w:val="none"/>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rFonts w:hint="eastAsia" w:cs="Times New Roman"/>
          <w:sz w:val="20"/>
          <w:szCs w:val="15"/>
          <w:highlight w:val="none"/>
          <w:lang w:val="en-US" w:eastAsia="zh-CN"/>
        </w:rPr>
        <w:fldChar w:fldCharType="separate"/>
      </w:r>
      <w:r>
        <w:rPr>
          <w:rFonts w:hint="default" w:cs="Times New Roman"/>
          <w:sz w:val="20"/>
          <w:szCs w:val="15"/>
          <w:highlight w:val="none"/>
          <w:lang w:val="en-US" w:eastAsia="zh-CN"/>
        </w:rPr>
        <w:t>R1-2200789</w:t>
      </w:r>
      <w:r>
        <w:rPr>
          <w:rFonts w:hint="default" w:cs="Times New Roman"/>
          <w:sz w:val="20"/>
          <w:szCs w:val="15"/>
          <w:highlight w:val="none"/>
          <w:lang w:val="en-US" w:eastAsia="zh-CN"/>
        </w:rPr>
        <w:fldChar w:fldCharType="end"/>
      </w:r>
      <w:r>
        <w:rPr>
          <w:rFonts w:hint="eastAsia" w:cs="Times New Roman"/>
          <w:sz w:val="20"/>
          <w:szCs w:val="15"/>
          <w:highlight w:val="none"/>
          <w:lang w:val="en-US" w:eastAsia="zh-CN"/>
        </w:rPr>
        <w:t>, FL Summary #4 on Enhancements on PUSCH repetition type A.</w:t>
      </w:r>
      <w:bookmarkEnd w:id="4"/>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modern"/>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06E4A"/>
    <w:multiLevelType w:val="singleLevel"/>
    <w:tmpl w:val="98506E4A"/>
    <w:lvl w:ilvl="0" w:tentative="0">
      <w:start w:val="1"/>
      <w:numFmt w:val="bullet"/>
      <w:lvlText w:val=""/>
      <w:lvlJc w:val="left"/>
      <w:pPr>
        <w:ind w:left="420" w:hanging="420"/>
      </w:pPr>
      <w:rPr>
        <w:rFonts w:hint="default" w:ascii="Wingdings" w:hAnsi="Wingdings"/>
      </w:rPr>
    </w:lvl>
  </w:abstractNum>
  <w:abstractNum w:abstractNumId="1">
    <w:nsid w:val="F2F01F21"/>
    <w:multiLevelType w:val="singleLevel"/>
    <w:tmpl w:val="F2F01F21"/>
    <w:lvl w:ilvl="0" w:tentative="0">
      <w:start w:val="1"/>
      <w:numFmt w:val="bullet"/>
      <w:lvlText w:val=""/>
      <w:lvlJc w:val="left"/>
      <w:pPr>
        <w:tabs>
          <w:tab w:val="left" w:pos="420"/>
        </w:tabs>
        <w:ind w:left="840" w:hanging="420"/>
      </w:pPr>
      <w:rPr>
        <w:rFonts w:hint="default" w:ascii="Wingdings" w:hAnsi="Wingdings"/>
      </w:rPr>
    </w:lvl>
  </w:abstractNum>
  <w:abstractNum w:abstractNumId="2">
    <w:nsid w:val="07A56563"/>
    <w:multiLevelType w:val="multilevel"/>
    <w:tmpl w:val="07A56563"/>
    <w:lvl w:ilvl="0" w:tentative="0">
      <w:start w:val="0"/>
      <w:numFmt w:val="bullet"/>
      <w:lvlText w:val="-"/>
      <w:lvlJc w:val="left"/>
      <w:pPr>
        <w:ind w:left="360" w:hanging="360"/>
      </w:pPr>
      <w:rPr>
        <w:rFonts w:hint="default" w:ascii="Times New Roman" w:hAnsi="Times New Roman" w:eastAsia="Yu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9051602"/>
    <w:multiLevelType w:val="singleLevel"/>
    <w:tmpl w:val="09051602"/>
    <w:lvl w:ilvl="0" w:tentative="0">
      <w:start w:val="1"/>
      <w:numFmt w:val="bullet"/>
      <w:lvlText w:val=""/>
      <w:lvlJc w:val="left"/>
      <w:pPr>
        <w:ind w:left="420" w:hanging="420"/>
      </w:pPr>
      <w:rPr>
        <w:rFonts w:hint="default" w:ascii="Wingdings" w:hAnsi="Wingdings"/>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49B556E1"/>
    <w:multiLevelType w:val="multilevel"/>
    <w:tmpl w:val="49B556E1"/>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9FA0834"/>
    <w:multiLevelType w:val="multilevel"/>
    <w:tmpl w:val="59FA08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11"/>
  </w:num>
  <w:num w:numId="4">
    <w:abstractNumId w:val="7"/>
  </w:num>
  <w:num w:numId="5">
    <w:abstractNumId w:val="13"/>
  </w:num>
  <w:num w:numId="6">
    <w:abstractNumId w:val="10"/>
  </w:num>
  <w:num w:numId="7">
    <w:abstractNumId w:val="6"/>
  </w:num>
  <w:num w:numId="8">
    <w:abstractNumId w:val="12"/>
  </w:num>
  <w:num w:numId="9">
    <w:abstractNumId w:val="2"/>
  </w:num>
  <w:num w:numId="10">
    <w:abstractNumId w:val="9"/>
  </w:num>
  <w:num w:numId="11">
    <w:abstractNumId w:val="1"/>
  </w:num>
  <w:num w:numId="12">
    <w:abstractNumId w:val="8"/>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6D0F"/>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741"/>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819"/>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B3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63F"/>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5BD"/>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40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210"/>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0DA"/>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FFF"/>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A3"/>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471F35"/>
    <w:rsid w:val="01607C8B"/>
    <w:rsid w:val="016402CE"/>
    <w:rsid w:val="019F1A4B"/>
    <w:rsid w:val="01AE7858"/>
    <w:rsid w:val="01DA424A"/>
    <w:rsid w:val="01DC049B"/>
    <w:rsid w:val="01EB3A92"/>
    <w:rsid w:val="01F73B04"/>
    <w:rsid w:val="02173F14"/>
    <w:rsid w:val="02410850"/>
    <w:rsid w:val="024C00B0"/>
    <w:rsid w:val="024F2CA8"/>
    <w:rsid w:val="02737E73"/>
    <w:rsid w:val="02811D65"/>
    <w:rsid w:val="0284643E"/>
    <w:rsid w:val="02895B82"/>
    <w:rsid w:val="02AA17F3"/>
    <w:rsid w:val="02E51F96"/>
    <w:rsid w:val="03023110"/>
    <w:rsid w:val="032A1CBF"/>
    <w:rsid w:val="03463CD4"/>
    <w:rsid w:val="034F204D"/>
    <w:rsid w:val="03532C3F"/>
    <w:rsid w:val="035F79EB"/>
    <w:rsid w:val="036A2B26"/>
    <w:rsid w:val="03750E4C"/>
    <w:rsid w:val="039B3A36"/>
    <w:rsid w:val="03B25C4C"/>
    <w:rsid w:val="03D12146"/>
    <w:rsid w:val="03D24EAD"/>
    <w:rsid w:val="03D338BE"/>
    <w:rsid w:val="03E15D7A"/>
    <w:rsid w:val="03F94E83"/>
    <w:rsid w:val="03FC4856"/>
    <w:rsid w:val="04114E5A"/>
    <w:rsid w:val="04122D0D"/>
    <w:rsid w:val="041C778B"/>
    <w:rsid w:val="042E19C3"/>
    <w:rsid w:val="04383012"/>
    <w:rsid w:val="0439660E"/>
    <w:rsid w:val="043C001A"/>
    <w:rsid w:val="0440594B"/>
    <w:rsid w:val="0475347C"/>
    <w:rsid w:val="047D22C4"/>
    <w:rsid w:val="047E59D0"/>
    <w:rsid w:val="048B7799"/>
    <w:rsid w:val="048F11FF"/>
    <w:rsid w:val="04B72387"/>
    <w:rsid w:val="04C77CAB"/>
    <w:rsid w:val="04EC3622"/>
    <w:rsid w:val="04F635B8"/>
    <w:rsid w:val="050215A7"/>
    <w:rsid w:val="050D4324"/>
    <w:rsid w:val="0519097A"/>
    <w:rsid w:val="05391EB4"/>
    <w:rsid w:val="055479BD"/>
    <w:rsid w:val="056F56E9"/>
    <w:rsid w:val="05915A68"/>
    <w:rsid w:val="05931726"/>
    <w:rsid w:val="05BC6C79"/>
    <w:rsid w:val="05CC5ED3"/>
    <w:rsid w:val="05D44EEE"/>
    <w:rsid w:val="05EE6F49"/>
    <w:rsid w:val="06045E70"/>
    <w:rsid w:val="060A4922"/>
    <w:rsid w:val="062103E2"/>
    <w:rsid w:val="06360315"/>
    <w:rsid w:val="063E2C70"/>
    <w:rsid w:val="06607FD5"/>
    <w:rsid w:val="066440E2"/>
    <w:rsid w:val="067D4C1C"/>
    <w:rsid w:val="06A31FF1"/>
    <w:rsid w:val="06B127E5"/>
    <w:rsid w:val="06DE7E90"/>
    <w:rsid w:val="0705530E"/>
    <w:rsid w:val="07067712"/>
    <w:rsid w:val="070E2577"/>
    <w:rsid w:val="072F2729"/>
    <w:rsid w:val="07583530"/>
    <w:rsid w:val="07591A07"/>
    <w:rsid w:val="07722C34"/>
    <w:rsid w:val="07737C8E"/>
    <w:rsid w:val="077E7782"/>
    <w:rsid w:val="078F6F15"/>
    <w:rsid w:val="07A539D8"/>
    <w:rsid w:val="07B35775"/>
    <w:rsid w:val="07C21FA9"/>
    <w:rsid w:val="07C616E6"/>
    <w:rsid w:val="07D06D7A"/>
    <w:rsid w:val="07DD5AB3"/>
    <w:rsid w:val="081C2232"/>
    <w:rsid w:val="08343DCA"/>
    <w:rsid w:val="08476CF8"/>
    <w:rsid w:val="08507937"/>
    <w:rsid w:val="08891F5A"/>
    <w:rsid w:val="088D57DF"/>
    <w:rsid w:val="08A375DF"/>
    <w:rsid w:val="08A871B9"/>
    <w:rsid w:val="08AA21D1"/>
    <w:rsid w:val="08B56CD7"/>
    <w:rsid w:val="09086765"/>
    <w:rsid w:val="092A0C39"/>
    <w:rsid w:val="0957797D"/>
    <w:rsid w:val="095D180B"/>
    <w:rsid w:val="096B6A5A"/>
    <w:rsid w:val="0972706B"/>
    <w:rsid w:val="09860267"/>
    <w:rsid w:val="098678CD"/>
    <w:rsid w:val="098921DE"/>
    <w:rsid w:val="099E3E66"/>
    <w:rsid w:val="09A342F4"/>
    <w:rsid w:val="09AB1E78"/>
    <w:rsid w:val="09AD64EB"/>
    <w:rsid w:val="09BC5F60"/>
    <w:rsid w:val="09C21BB6"/>
    <w:rsid w:val="09CC6BF4"/>
    <w:rsid w:val="09D462E7"/>
    <w:rsid w:val="09E21B0C"/>
    <w:rsid w:val="0A046E11"/>
    <w:rsid w:val="0A0544FB"/>
    <w:rsid w:val="0A2E7A9A"/>
    <w:rsid w:val="0A415C32"/>
    <w:rsid w:val="0A451F7B"/>
    <w:rsid w:val="0A4A6A77"/>
    <w:rsid w:val="0A740BC2"/>
    <w:rsid w:val="0AE36AB6"/>
    <w:rsid w:val="0AFC60B7"/>
    <w:rsid w:val="0B117292"/>
    <w:rsid w:val="0B1B297E"/>
    <w:rsid w:val="0B551FFC"/>
    <w:rsid w:val="0B6F6E61"/>
    <w:rsid w:val="0B9061EE"/>
    <w:rsid w:val="0B9914C6"/>
    <w:rsid w:val="0BAD56E4"/>
    <w:rsid w:val="0BAD7041"/>
    <w:rsid w:val="0BCD429E"/>
    <w:rsid w:val="0C1551CE"/>
    <w:rsid w:val="0C1B4F3E"/>
    <w:rsid w:val="0C56233F"/>
    <w:rsid w:val="0C6A3BD0"/>
    <w:rsid w:val="0C6C338C"/>
    <w:rsid w:val="0C6F5654"/>
    <w:rsid w:val="0CB77457"/>
    <w:rsid w:val="0CD0309F"/>
    <w:rsid w:val="0CE24B6C"/>
    <w:rsid w:val="0CE37C3D"/>
    <w:rsid w:val="0D132BA9"/>
    <w:rsid w:val="0D314175"/>
    <w:rsid w:val="0D424A57"/>
    <w:rsid w:val="0D660AC2"/>
    <w:rsid w:val="0D672BF6"/>
    <w:rsid w:val="0D801A6B"/>
    <w:rsid w:val="0D8962C6"/>
    <w:rsid w:val="0DC10615"/>
    <w:rsid w:val="0DCE068D"/>
    <w:rsid w:val="0DD550FF"/>
    <w:rsid w:val="0DDC43A1"/>
    <w:rsid w:val="0DF70406"/>
    <w:rsid w:val="0E083C1B"/>
    <w:rsid w:val="0E120AD5"/>
    <w:rsid w:val="0E1667B4"/>
    <w:rsid w:val="0E3754E8"/>
    <w:rsid w:val="0E78056E"/>
    <w:rsid w:val="0E85110B"/>
    <w:rsid w:val="0E864BB9"/>
    <w:rsid w:val="0E9043B2"/>
    <w:rsid w:val="0E933444"/>
    <w:rsid w:val="0E9A4B90"/>
    <w:rsid w:val="0EB06FFE"/>
    <w:rsid w:val="0ED41667"/>
    <w:rsid w:val="0EEC62CE"/>
    <w:rsid w:val="0EF57D78"/>
    <w:rsid w:val="0F08784D"/>
    <w:rsid w:val="0F0A50A1"/>
    <w:rsid w:val="0F101D9E"/>
    <w:rsid w:val="0F1D01AC"/>
    <w:rsid w:val="0F2A272E"/>
    <w:rsid w:val="0F2D52F9"/>
    <w:rsid w:val="0F902F1C"/>
    <w:rsid w:val="0F967AD2"/>
    <w:rsid w:val="0F973CB6"/>
    <w:rsid w:val="0FA73119"/>
    <w:rsid w:val="0FBB25B1"/>
    <w:rsid w:val="0FC166A9"/>
    <w:rsid w:val="0FCB1BEA"/>
    <w:rsid w:val="0FF60B52"/>
    <w:rsid w:val="101045A0"/>
    <w:rsid w:val="10150A41"/>
    <w:rsid w:val="101828E5"/>
    <w:rsid w:val="101B366C"/>
    <w:rsid w:val="10266D90"/>
    <w:rsid w:val="102D15F4"/>
    <w:rsid w:val="10486D20"/>
    <w:rsid w:val="10515256"/>
    <w:rsid w:val="10753E13"/>
    <w:rsid w:val="10930832"/>
    <w:rsid w:val="109A4A29"/>
    <w:rsid w:val="10BE60B3"/>
    <w:rsid w:val="10BF267E"/>
    <w:rsid w:val="10D80AE3"/>
    <w:rsid w:val="10DB20BA"/>
    <w:rsid w:val="10E27855"/>
    <w:rsid w:val="10F35B1B"/>
    <w:rsid w:val="11087971"/>
    <w:rsid w:val="11307F28"/>
    <w:rsid w:val="11490773"/>
    <w:rsid w:val="114C53D8"/>
    <w:rsid w:val="11653C6F"/>
    <w:rsid w:val="117E25DB"/>
    <w:rsid w:val="11CB06D4"/>
    <w:rsid w:val="11CE05B3"/>
    <w:rsid w:val="11E17B20"/>
    <w:rsid w:val="120C29C9"/>
    <w:rsid w:val="12220211"/>
    <w:rsid w:val="12512862"/>
    <w:rsid w:val="125349E2"/>
    <w:rsid w:val="1257267A"/>
    <w:rsid w:val="12764315"/>
    <w:rsid w:val="12A472D8"/>
    <w:rsid w:val="12B47087"/>
    <w:rsid w:val="12DE4561"/>
    <w:rsid w:val="12DF0D35"/>
    <w:rsid w:val="12DF0E86"/>
    <w:rsid w:val="12E075E3"/>
    <w:rsid w:val="12FE321B"/>
    <w:rsid w:val="130859B8"/>
    <w:rsid w:val="13391A73"/>
    <w:rsid w:val="135349F3"/>
    <w:rsid w:val="137967CF"/>
    <w:rsid w:val="137D216E"/>
    <w:rsid w:val="1380021A"/>
    <w:rsid w:val="13874039"/>
    <w:rsid w:val="13B33BDF"/>
    <w:rsid w:val="13CE0DD9"/>
    <w:rsid w:val="13E65269"/>
    <w:rsid w:val="13ED5606"/>
    <w:rsid w:val="13F00E4C"/>
    <w:rsid w:val="14054947"/>
    <w:rsid w:val="141407A1"/>
    <w:rsid w:val="141F2191"/>
    <w:rsid w:val="143210D4"/>
    <w:rsid w:val="14370731"/>
    <w:rsid w:val="14380455"/>
    <w:rsid w:val="14497722"/>
    <w:rsid w:val="14604D17"/>
    <w:rsid w:val="146E073C"/>
    <w:rsid w:val="14970691"/>
    <w:rsid w:val="149F3549"/>
    <w:rsid w:val="14B1350E"/>
    <w:rsid w:val="14E95509"/>
    <w:rsid w:val="150877EA"/>
    <w:rsid w:val="150E4807"/>
    <w:rsid w:val="1526362A"/>
    <w:rsid w:val="152749EE"/>
    <w:rsid w:val="15587ADA"/>
    <w:rsid w:val="155E0D3C"/>
    <w:rsid w:val="1575AEB2"/>
    <w:rsid w:val="1579497C"/>
    <w:rsid w:val="15800900"/>
    <w:rsid w:val="15824EE1"/>
    <w:rsid w:val="15AB7EDB"/>
    <w:rsid w:val="15CC20E6"/>
    <w:rsid w:val="15EE136C"/>
    <w:rsid w:val="16175573"/>
    <w:rsid w:val="162C0344"/>
    <w:rsid w:val="162E3333"/>
    <w:rsid w:val="164F7F6D"/>
    <w:rsid w:val="165958F8"/>
    <w:rsid w:val="165D61C4"/>
    <w:rsid w:val="165E068A"/>
    <w:rsid w:val="16A5274F"/>
    <w:rsid w:val="16B572E7"/>
    <w:rsid w:val="16BD5BED"/>
    <w:rsid w:val="16ED1A10"/>
    <w:rsid w:val="16F003E9"/>
    <w:rsid w:val="1702D3F2"/>
    <w:rsid w:val="17214315"/>
    <w:rsid w:val="173239F6"/>
    <w:rsid w:val="17507302"/>
    <w:rsid w:val="1784172F"/>
    <w:rsid w:val="179F308E"/>
    <w:rsid w:val="17A12727"/>
    <w:rsid w:val="17B076B8"/>
    <w:rsid w:val="17BF728A"/>
    <w:rsid w:val="17E52844"/>
    <w:rsid w:val="17E762AC"/>
    <w:rsid w:val="17EA33AD"/>
    <w:rsid w:val="180B054C"/>
    <w:rsid w:val="181B0B92"/>
    <w:rsid w:val="1853633D"/>
    <w:rsid w:val="18634992"/>
    <w:rsid w:val="188D2058"/>
    <w:rsid w:val="18BA7603"/>
    <w:rsid w:val="18C87524"/>
    <w:rsid w:val="18FD3F86"/>
    <w:rsid w:val="190769D0"/>
    <w:rsid w:val="192000D8"/>
    <w:rsid w:val="192B740B"/>
    <w:rsid w:val="19353D6E"/>
    <w:rsid w:val="1936699B"/>
    <w:rsid w:val="19481FB4"/>
    <w:rsid w:val="19537121"/>
    <w:rsid w:val="19654572"/>
    <w:rsid w:val="196D5CC0"/>
    <w:rsid w:val="198A7522"/>
    <w:rsid w:val="198C5EB4"/>
    <w:rsid w:val="19A510B3"/>
    <w:rsid w:val="19C54F07"/>
    <w:rsid w:val="19CF5864"/>
    <w:rsid w:val="1A186FA8"/>
    <w:rsid w:val="1A1C5725"/>
    <w:rsid w:val="1A291762"/>
    <w:rsid w:val="1A2A1C07"/>
    <w:rsid w:val="1A514204"/>
    <w:rsid w:val="1A5D6DE9"/>
    <w:rsid w:val="1A68204D"/>
    <w:rsid w:val="1A6D18F8"/>
    <w:rsid w:val="1A8616E3"/>
    <w:rsid w:val="1ABC15A3"/>
    <w:rsid w:val="1AEB2825"/>
    <w:rsid w:val="1B2B7588"/>
    <w:rsid w:val="1B2E6DC7"/>
    <w:rsid w:val="1B39597A"/>
    <w:rsid w:val="1B4E3AF0"/>
    <w:rsid w:val="1B5316CE"/>
    <w:rsid w:val="1B5E59D2"/>
    <w:rsid w:val="1B9F7ADA"/>
    <w:rsid w:val="1BB93B11"/>
    <w:rsid w:val="1BDC2DFC"/>
    <w:rsid w:val="1BFE114F"/>
    <w:rsid w:val="1C2168C5"/>
    <w:rsid w:val="1C4F452B"/>
    <w:rsid w:val="1C5A0014"/>
    <w:rsid w:val="1C766428"/>
    <w:rsid w:val="1C921230"/>
    <w:rsid w:val="1CAC63B1"/>
    <w:rsid w:val="1CB626A2"/>
    <w:rsid w:val="1CC02EEB"/>
    <w:rsid w:val="1CF16956"/>
    <w:rsid w:val="1D2355A7"/>
    <w:rsid w:val="1D3029F8"/>
    <w:rsid w:val="1D465FAC"/>
    <w:rsid w:val="1D562103"/>
    <w:rsid w:val="1D62286B"/>
    <w:rsid w:val="1D833CB2"/>
    <w:rsid w:val="1DAA75E4"/>
    <w:rsid w:val="1DB96AD4"/>
    <w:rsid w:val="1DBD0FBB"/>
    <w:rsid w:val="1DD50930"/>
    <w:rsid w:val="1DF407BB"/>
    <w:rsid w:val="1E0D68E0"/>
    <w:rsid w:val="1E1C064E"/>
    <w:rsid w:val="1E356928"/>
    <w:rsid w:val="1E38003B"/>
    <w:rsid w:val="1E461814"/>
    <w:rsid w:val="1E4B1FDB"/>
    <w:rsid w:val="1E730A92"/>
    <w:rsid w:val="1E932E58"/>
    <w:rsid w:val="1E9E4202"/>
    <w:rsid w:val="1EA41854"/>
    <w:rsid w:val="1EAF54C4"/>
    <w:rsid w:val="1EB815C1"/>
    <w:rsid w:val="1EC12D57"/>
    <w:rsid w:val="1EF4032B"/>
    <w:rsid w:val="1EFA70F9"/>
    <w:rsid w:val="1F0A0BE5"/>
    <w:rsid w:val="1F0D4413"/>
    <w:rsid w:val="1F325F59"/>
    <w:rsid w:val="1F391D93"/>
    <w:rsid w:val="1F723ECD"/>
    <w:rsid w:val="1F830483"/>
    <w:rsid w:val="1F850095"/>
    <w:rsid w:val="1FA54EFA"/>
    <w:rsid w:val="1FB91CD0"/>
    <w:rsid w:val="1FCC26B3"/>
    <w:rsid w:val="1FE96250"/>
    <w:rsid w:val="1FEB5923"/>
    <w:rsid w:val="1FF50B40"/>
    <w:rsid w:val="1FFC0434"/>
    <w:rsid w:val="200C7014"/>
    <w:rsid w:val="2013006C"/>
    <w:rsid w:val="20275F86"/>
    <w:rsid w:val="20295AC3"/>
    <w:rsid w:val="20480AAE"/>
    <w:rsid w:val="208C2DE9"/>
    <w:rsid w:val="20910CB1"/>
    <w:rsid w:val="209311FE"/>
    <w:rsid w:val="20AF1F54"/>
    <w:rsid w:val="20BA2550"/>
    <w:rsid w:val="20BF7F7B"/>
    <w:rsid w:val="20CD42FE"/>
    <w:rsid w:val="20E632BE"/>
    <w:rsid w:val="20E65374"/>
    <w:rsid w:val="20EE3AE8"/>
    <w:rsid w:val="21035A99"/>
    <w:rsid w:val="21072118"/>
    <w:rsid w:val="21282288"/>
    <w:rsid w:val="212E4107"/>
    <w:rsid w:val="214C5F1E"/>
    <w:rsid w:val="215A5C59"/>
    <w:rsid w:val="216F3182"/>
    <w:rsid w:val="217607AB"/>
    <w:rsid w:val="21B15D7D"/>
    <w:rsid w:val="21BF11F2"/>
    <w:rsid w:val="21C22D5F"/>
    <w:rsid w:val="21FB6EBC"/>
    <w:rsid w:val="22074F28"/>
    <w:rsid w:val="22137B9E"/>
    <w:rsid w:val="2239304E"/>
    <w:rsid w:val="223F1630"/>
    <w:rsid w:val="2256623F"/>
    <w:rsid w:val="227C2816"/>
    <w:rsid w:val="22C22FF5"/>
    <w:rsid w:val="22EA3893"/>
    <w:rsid w:val="22F03980"/>
    <w:rsid w:val="22FE2795"/>
    <w:rsid w:val="231E4B98"/>
    <w:rsid w:val="23237624"/>
    <w:rsid w:val="232D30A1"/>
    <w:rsid w:val="2349721F"/>
    <w:rsid w:val="2359400D"/>
    <w:rsid w:val="23680C07"/>
    <w:rsid w:val="236959BD"/>
    <w:rsid w:val="237D1F0D"/>
    <w:rsid w:val="238B15F3"/>
    <w:rsid w:val="239E142D"/>
    <w:rsid w:val="23B5716D"/>
    <w:rsid w:val="23BD1EF4"/>
    <w:rsid w:val="23D52E2D"/>
    <w:rsid w:val="23D61A36"/>
    <w:rsid w:val="23E630A6"/>
    <w:rsid w:val="23F9408E"/>
    <w:rsid w:val="24027E35"/>
    <w:rsid w:val="240C16A9"/>
    <w:rsid w:val="24214778"/>
    <w:rsid w:val="24232430"/>
    <w:rsid w:val="24321146"/>
    <w:rsid w:val="245870DE"/>
    <w:rsid w:val="246A450B"/>
    <w:rsid w:val="247247A7"/>
    <w:rsid w:val="2473146A"/>
    <w:rsid w:val="24871A6A"/>
    <w:rsid w:val="24990B16"/>
    <w:rsid w:val="24CC5601"/>
    <w:rsid w:val="24D0128B"/>
    <w:rsid w:val="24D62D0F"/>
    <w:rsid w:val="251047CA"/>
    <w:rsid w:val="25246D24"/>
    <w:rsid w:val="254E16DB"/>
    <w:rsid w:val="2560279C"/>
    <w:rsid w:val="25B34CFB"/>
    <w:rsid w:val="25C41CF4"/>
    <w:rsid w:val="25C7121C"/>
    <w:rsid w:val="25D83271"/>
    <w:rsid w:val="25F56EFA"/>
    <w:rsid w:val="26017507"/>
    <w:rsid w:val="2606074B"/>
    <w:rsid w:val="2609208C"/>
    <w:rsid w:val="26152CC2"/>
    <w:rsid w:val="26166BCB"/>
    <w:rsid w:val="26230FC6"/>
    <w:rsid w:val="26251077"/>
    <w:rsid w:val="26276462"/>
    <w:rsid w:val="263305EC"/>
    <w:rsid w:val="264414C1"/>
    <w:rsid w:val="264D17ED"/>
    <w:rsid w:val="26737914"/>
    <w:rsid w:val="267C010D"/>
    <w:rsid w:val="268C1B43"/>
    <w:rsid w:val="26A5003F"/>
    <w:rsid w:val="26CC7985"/>
    <w:rsid w:val="26E4462F"/>
    <w:rsid w:val="26EE7123"/>
    <w:rsid w:val="26F230BB"/>
    <w:rsid w:val="26F60EF2"/>
    <w:rsid w:val="27136A33"/>
    <w:rsid w:val="272C1CCE"/>
    <w:rsid w:val="27323917"/>
    <w:rsid w:val="274C6620"/>
    <w:rsid w:val="27864A32"/>
    <w:rsid w:val="27B07242"/>
    <w:rsid w:val="27BB6355"/>
    <w:rsid w:val="27BE5F71"/>
    <w:rsid w:val="27BE6F90"/>
    <w:rsid w:val="27C5366D"/>
    <w:rsid w:val="27DD67CA"/>
    <w:rsid w:val="27EC4DA8"/>
    <w:rsid w:val="27F17A50"/>
    <w:rsid w:val="281F31E0"/>
    <w:rsid w:val="281F6658"/>
    <w:rsid w:val="286536FE"/>
    <w:rsid w:val="28690808"/>
    <w:rsid w:val="286A3775"/>
    <w:rsid w:val="287F068B"/>
    <w:rsid w:val="28A22432"/>
    <w:rsid w:val="28B07E55"/>
    <w:rsid w:val="28B54AA2"/>
    <w:rsid w:val="28C27609"/>
    <w:rsid w:val="28C77C30"/>
    <w:rsid w:val="28D52F59"/>
    <w:rsid w:val="28F75C3D"/>
    <w:rsid w:val="290476C7"/>
    <w:rsid w:val="290D04CF"/>
    <w:rsid w:val="29342272"/>
    <w:rsid w:val="2940670D"/>
    <w:rsid w:val="29423DA4"/>
    <w:rsid w:val="294D3BE0"/>
    <w:rsid w:val="295A76BB"/>
    <w:rsid w:val="297F342E"/>
    <w:rsid w:val="2983177A"/>
    <w:rsid w:val="29987B64"/>
    <w:rsid w:val="29B43A0D"/>
    <w:rsid w:val="29BB1B80"/>
    <w:rsid w:val="29C26BED"/>
    <w:rsid w:val="29CD11DB"/>
    <w:rsid w:val="29E546BF"/>
    <w:rsid w:val="2A0C3CAC"/>
    <w:rsid w:val="2A0F0B23"/>
    <w:rsid w:val="2A46459D"/>
    <w:rsid w:val="2A5374BB"/>
    <w:rsid w:val="2A71440E"/>
    <w:rsid w:val="2A893D90"/>
    <w:rsid w:val="2A932738"/>
    <w:rsid w:val="2A9501DC"/>
    <w:rsid w:val="2A9A305C"/>
    <w:rsid w:val="2A9D552B"/>
    <w:rsid w:val="2A9F6AD6"/>
    <w:rsid w:val="2AA64809"/>
    <w:rsid w:val="2AB23289"/>
    <w:rsid w:val="2AC03EF1"/>
    <w:rsid w:val="2ACB1712"/>
    <w:rsid w:val="2AD41998"/>
    <w:rsid w:val="2AFE2B7E"/>
    <w:rsid w:val="2B1A73FE"/>
    <w:rsid w:val="2B26248E"/>
    <w:rsid w:val="2B316BAA"/>
    <w:rsid w:val="2B3F1C6E"/>
    <w:rsid w:val="2B4503D8"/>
    <w:rsid w:val="2B4640EA"/>
    <w:rsid w:val="2B527EC9"/>
    <w:rsid w:val="2B60335E"/>
    <w:rsid w:val="2B7E7490"/>
    <w:rsid w:val="2B84489D"/>
    <w:rsid w:val="2BA902E6"/>
    <w:rsid w:val="2BB25377"/>
    <w:rsid w:val="2BCF7A86"/>
    <w:rsid w:val="2BD065BD"/>
    <w:rsid w:val="2BDF29BF"/>
    <w:rsid w:val="2BE142ED"/>
    <w:rsid w:val="2C061356"/>
    <w:rsid w:val="2C2B2D6B"/>
    <w:rsid w:val="2C316207"/>
    <w:rsid w:val="2C3A46B1"/>
    <w:rsid w:val="2C401EAF"/>
    <w:rsid w:val="2C5D073D"/>
    <w:rsid w:val="2C7A33B3"/>
    <w:rsid w:val="2C876D50"/>
    <w:rsid w:val="2CB23183"/>
    <w:rsid w:val="2CCC5AD9"/>
    <w:rsid w:val="2CF04E98"/>
    <w:rsid w:val="2D376513"/>
    <w:rsid w:val="2D3F2C8E"/>
    <w:rsid w:val="2D470923"/>
    <w:rsid w:val="2D731E57"/>
    <w:rsid w:val="2DAB6695"/>
    <w:rsid w:val="2DC863F1"/>
    <w:rsid w:val="2DE03750"/>
    <w:rsid w:val="2DFB41DC"/>
    <w:rsid w:val="2E227B92"/>
    <w:rsid w:val="2E350033"/>
    <w:rsid w:val="2E363860"/>
    <w:rsid w:val="2E455807"/>
    <w:rsid w:val="2E5F4D48"/>
    <w:rsid w:val="2E6D6806"/>
    <w:rsid w:val="2E897C39"/>
    <w:rsid w:val="2E930D3B"/>
    <w:rsid w:val="2EB72406"/>
    <w:rsid w:val="2ECD2EFD"/>
    <w:rsid w:val="2EEE6577"/>
    <w:rsid w:val="2EEF2070"/>
    <w:rsid w:val="2F2367DE"/>
    <w:rsid w:val="2F372312"/>
    <w:rsid w:val="2F6D5166"/>
    <w:rsid w:val="2FD04F4B"/>
    <w:rsid w:val="2FD27D5B"/>
    <w:rsid w:val="2FD44A3E"/>
    <w:rsid w:val="2FDF41BB"/>
    <w:rsid w:val="2FF91044"/>
    <w:rsid w:val="302A37FB"/>
    <w:rsid w:val="30317F19"/>
    <w:rsid w:val="303624E4"/>
    <w:rsid w:val="304318FA"/>
    <w:rsid w:val="305A6168"/>
    <w:rsid w:val="306344DB"/>
    <w:rsid w:val="309C04C4"/>
    <w:rsid w:val="309C19C4"/>
    <w:rsid w:val="309E7FB4"/>
    <w:rsid w:val="30D05EA3"/>
    <w:rsid w:val="30F06A8A"/>
    <w:rsid w:val="30F33846"/>
    <w:rsid w:val="30FB19DC"/>
    <w:rsid w:val="3107240D"/>
    <w:rsid w:val="31542D3B"/>
    <w:rsid w:val="315E3DF0"/>
    <w:rsid w:val="3166748C"/>
    <w:rsid w:val="31900E67"/>
    <w:rsid w:val="31A75EF7"/>
    <w:rsid w:val="31D562D0"/>
    <w:rsid w:val="31E6761E"/>
    <w:rsid w:val="31F56A89"/>
    <w:rsid w:val="32000185"/>
    <w:rsid w:val="32303C08"/>
    <w:rsid w:val="323C537E"/>
    <w:rsid w:val="324568C8"/>
    <w:rsid w:val="324F2751"/>
    <w:rsid w:val="32832752"/>
    <w:rsid w:val="32B44F81"/>
    <w:rsid w:val="32D077E9"/>
    <w:rsid w:val="32EB6657"/>
    <w:rsid w:val="32EE55D7"/>
    <w:rsid w:val="32EF3930"/>
    <w:rsid w:val="32FE23BF"/>
    <w:rsid w:val="330E6893"/>
    <w:rsid w:val="330E70ED"/>
    <w:rsid w:val="331D5941"/>
    <w:rsid w:val="333C76B6"/>
    <w:rsid w:val="33411F0B"/>
    <w:rsid w:val="337C7B04"/>
    <w:rsid w:val="33DE0CB9"/>
    <w:rsid w:val="33EC1A91"/>
    <w:rsid w:val="341E5658"/>
    <w:rsid w:val="342C30E5"/>
    <w:rsid w:val="344F7A97"/>
    <w:rsid w:val="34586101"/>
    <w:rsid w:val="345933D6"/>
    <w:rsid w:val="34680CAF"/>
    <w:rsid w:val="347744AE"/>
    <w:rsid w:val="34911249"/>
    <w:rsid w:val="34AB7E73"/>
    <w:rsid w:val="34B31DC8"/>
    <w:rsid w:val="34B3299D"/>
    <w:rsid w:val="34C00957"/>
    <w:rsid w:val="34CC2CE0"/>
    <w:rsid w:val="34D84435"/>
    <w:rsid w:val="34DE5929"/>
    <w:rsid w:val="34FB2046"/>
    <w:rsid w:val="3511129D"/>
    <w:rsid w:val="35391E2A"/>
    <w:rsid w:val="353B40A2"/>
    <w:rsid w:val="35561EEF"/>
    <w:rsid w:val="35742CCA"/>
    <w:rsid w:val="35911F22"/>
    <w:rsid w:val="359455FE"/>
    <w:rsid w:val="35DB58B9"/>
    <w:rsid w:val="35E37771"/>
    <w:rsid w:val="35EC45CE"/>
    <w:rsid w:val="35EF263E"/>
    <w:rsid w:val="36091FD3"/>
    <w:rsid w:val="36121FB4"/>
    <w:rsid w:val="362F05DB"/>
    <w:rsid w:val="3631196E"/>
    <w:rsid w:val="36440605"/>
    <w:rsid w:val="36B43102"/>
    <w:rsid w:val="36CD07B0"/>
    <w:rsid w:val="36FD3A9A"/>
    <w:rsid w:val="37097448"/>
    <w:rsid w:val="372201DB"/>
    <w:rsid w:val="372D3302"/>
    <w:rsid w:val="373242C4"/>
    <w:rsid w:val="37340EF6"/>
    <w:rsid w:val="373E20CB"/>
    <w:rsid w:val="374B56B5"/>
    <w:rsid w:val="375645F9"/>
    <w:rsid w:val="375C57D7"/>
    <w:rsid w:val="37701797"/>
    <w:rsid w:val="379A1CFE"/>
    <w:rsid w:val="379B7EC1"/>
    <w:rsid w:val="37C14F06"/>
    <w:rsid w:val="37DD651E"/>
    <w:rsid w:val="380A0715"/>
    <w:rsid w:val="380A19E7"/>
    <w:rsid w:val="381A51F4"/>
    <w:rsid w:val="382C45BC"/>
    <w:rsid w:val="38387071"/>
    <w:rsid w:val="384D5946"/>
    <w:rsid w:val="386C5C36"/>
    <w:rsid w:val="388547C7"/>
    <w:rsid w:val="38BA113F"/>
    <w:rsid w:val="38D45D54"/>
    <w:rsid w:val="38D84608"/>
    <w:rsid w:val="38D93501"/>
    <w:rsid w:val="38DB15FF"/>
    <w:rsid w:val="392D5819"/>
    <w:rsid w:val="39330DE9"/>
    <w:rsid w:val="39362F4F"/>
    <w:rsid w:val="393B5ACE"/>
    <w:rsid w:val="39513E5B"/>
    <w:rsid w:val="397347DF"/>
    <w:rsid w:val="39963EB1"/>
    <w:rsid w:val="39BB105A"/>
    <w:rsid w:val="39ED0B9E"/>
    <w:rsid w:val="3A135075"/>
    <w:rsid w:val="3A1A3AEF"/>
    <w:rsid w:val="3A1A3B64"/>
    <w:rsid w:val="3A2C6E8D"/>
    <w:rsid w:val="3A4F4FE5"/>
    <w:rsid w:val="3A6D4CBA"/>
    <w:rsid w:val="3A820EDC"/>
    <w:rsid w:val="3A8424B5"/>
    <w:rsid w:val="3A9A43F1"/>
    <w:rsid w:val="3AA12DFF"/>
    <w:rsid w:val="3AB31D0C"/>
    <w:rsid w:val="3AE05FFE"/>
    <w:rsid w:val="3B017659"/>
    <w:rsid w:val="3B0A074B"/>
    <w:rsid w:val="3B0E5515"/>
    <w:rsid w:val="3B21410A"/>
    <w:rsid w:val="3B2D157C"/>
    <w:rsid w:val="3B380971"/>
    <w:rsid w:val="3B3E48C1"/>
    <w:rsid w:val="3B412A6C"/>
    <w:rsid w:val="3B4A3B53"/>
    <w:rsid w:val="3B56494D"/>
    <w:rsid w:val="3B617786"/>
    <w:rsid w:val="3B8D2B5D"/>
    <w:rsid w:val="3BD034C7"/>
    <w:rsid w:val="3BD75757"/>
    <w:rsid w:val="3BDA3DBC"/>
    <w:rsid w:val="3BDE4903"/>
    <w:rsid w:val="3BE64441"/>
    <w:rsid w:val="3C2D3B81"/>
    <w:rsid w:val="3C3E1E4E"/>
    <w:rsid w:val="3C8F79B3"/>
    <w:rsid w:val="3C923082"/>
    <w:rsid w:val="3C9C6A9E"/>
    <w:rsid w:val="3CA13237"/>
    <w:rsid w:val="3CF61444"/>
    <w:rsid w:val="3D0354C7"/>
    <w:rsid w:val="3D362196"/>
    <w:rsid w:val="3D6D132D"/>
    <w:rsid w:val="3D7359C7"/>
    <w:rsid w:val="3D76113B"/>
    <w:rsid w:val="3D7642C9"/>
    <w:rsid w:val="3D86380E"/>
    <w:rsid w:val="3DA303E4"/>
    <w:rsid w:val="3DC236A2"/>
    <w:rsid w:val="3DDA6D42"/>
    <w:rsid w:val="3DDD5D4B"/>
    <w:rsid w:val="3DE45A78"/>
    <w:rsid w:val="3DED4A5A"/>
    <w:rsid w:val="3DFA6BAD"/>
    <w:rsid w:val="3DFF13D1"/>
    <w:rsid w:val="3E055E2F"/>
    <w:rsid w:val="3E3A7708"/>
    <w:rsid w:val="3E3C7E6C"/>
    <w:rsid w:val="3E3E1972"/>
    <w:rsid w:val="3E450AB7"/>
    <w:rsid w:val="3E515066"/>
    <w:rsid w:val="3E644A3A"/>
    <w:rsid w:val="3E7347F4"/>
    <w:rsid w:val="3E746699"/>
    <w:rsid w:val="3E892D26"/>
    <w:rsid w:val="3E960952"/>
    <w:rsid w:val="3EC87E05"/>
    <w:rsid w:val="3ED138E3"/>
    <w:rsid w:val="3EDA174D"/>
    <w:rsid w:val="3EE04EC0"/>
    <w:rsid w:val="3EF83C43"/>
    <w:rsid w:val="3F01664D"/>
    <w:rsid w:val="3F03359F"/>
    <w:rsid w:val="3F175FC8"/>
    <w:rsid w:val="3F3653DA"/>
    <w:rsid w:val="3F5F0715"/>
    <w:rsid w:val="3F6A609B"/>
    <w:rsid w:val="3F745236"/>
    <w:rsid w:val="3FB86BD0"/>
    <w:rsid w:val="3FC949FF"/>
    <w:rsid w:val="3FD010A5"/>
    <w:rsid w:val="3FD26C28"/>
    <w:rsid w:val="40111759"/>
    <w:rsid w:val="40161B0F"/>
    <w:rsid w:val="401F4606"/>
    <w:rsid w:val="402327C5"/>
    <w:rsid w:val="40274F4D"/>
    <w:rsid w:val="402A6296"/>
    <w:rsid w:val="40727205"/>
    <w:rsid w:val="407868C4"/>
    <w:rsid w:val="40850DCD"/>
    <w:rsid w:val="408E1EE1"/>
    <w:rsid w:val="40C410B6"/>
    <w:rsid w:val="40E40A1C"/>
    <w:rsid w:val="40EA2CC2"/>
    <w:rsid w:val="40F209A0"/>
    <w:rsid w:val="41167A0C"/>
    <w:rsid w:val="41391933"/>
    <w:rsid w:val="414E07CB"/>
    <w:rsid w:val="41537C84"/>
    <w:rsid w:val="41564358"/>
    <w:rsid w:val="419532ED"/>
    <w:rsid w:val="419E3EA4"/>
    <w:rsid w:val="41AC1D9C"/>
    <w:rsid w:val="41BC3617"/>
    <w:rsid w:val="41C55E06"/>
    <w:rsid w:val="41D25BAE"/>
    <w:rsid w:val="41E466AD"/>
    <w:rsid w:val="420005E4"/>
    <w:rsid w:val="420B7B61"/>
    <w:rsid w:val="423C0F4F"/>
    <w:rsid w:val="4242619A"/>
    <w:rsid w:val="424F6EDD"/>
    <w:rsid w:val="42B20782"/>
    <w:rsid w:val="42D67D8E"/>
    <w:rsid w:val="42DF035B"/>
    <w:rsid w:val="42EE3CDC"/>
    <w:rsid w:val="43011D24"/>
    <w:rsid w:val="430A6BB3"/>
    <w:rsid w:val="431516B3"/>
    <w:rsid w:val="431E50E3"/>
    <w:rsid w:val="432B658C"/>
    <w:rsid w:val="435C1ABA"/>
    <w:rsid w:val="438C5E5E"/>
    <w:rsid w:val="439E2099"/>
    <w:rsid w:val="43BE00B3"/>
    <w:rsid w:val="44057395"/>
    <w:rsid w:val="44223DB6"/>
    <w:rsid w:val="44344003"/>
    <w:rsid w:val="44347421"/>
    <w:rsid w:val="443825EE"/>
    <w:rsid w:val="4441481D"/>
    <w:rsid w:val="444E5581"/>
    <w:rsid w:val="445D6487"/>
    <w:rsid w:val="44712D89"/>
    <w:rsid w:val="447177A7"/>
    <w:rsid w:val="44917C93"/>
    <w:rsid w:val="449B46B0"/>
    <w:rsid w:val="44A406E9"/>
    <w:rsid w:val="44AC3FAC"/>
    <w:rsid w:val="44E00FDB"/>
    <w:rsid w:val="453E7FB5"/>
    <w:rsid w:val="458F5381"/>
    <w:rsid w:val="45BF4853"/>
    <w:rsid w:val="45DF3356"/>
    <w:rsid w:val="45F63C43"/>
    <w:rsid w:val="4601089B"/>
    <w:rsid w:val="46136785"/>
    <w:rsid w:val="461B6845"/>
    <w:rsid w:val="46210B69"/>
    <w:rsid w:val="462E578F"/>
    <w:rsid w:val="46487CC3"/>
    <w:rsid w:val="46496839"/>
    <w:rsid w:val="4656244F"/>
    <w:rsid w:val="46894A53"/>
    <w:rsid w:val="4692224A"/>
    <w:rsid w:val="469A279D"/>
    <w:rsid w:val="46BA6F2D"/>
    <w:rsid w:val="46CB7B53"/>
    <w:rsid w:val="46D41E44"/>
    <w:rsid w:val="46DA713A"/>
    <w:rsid w:val="46E652CC"/>
    <w:rsid w:val="46FB2A2A"/>
    <w:rsid w:val="47085898"/>
    <w:rsid w:val="47270C30"/>
    <w:rsid w:val="472D41FA"/>
    <w:rsid w:val="47890462"/>
    <w:rsid w:val="479A09A1"/>
    <w:rsid w:val="47A4543B"/>
    <w:rsid w:val="47AE2F53"/>
    <w:rsid w:val="47D27E3D"/>
    <w:rsid w:val="47E16522"/>
    <w:rsid w:val="48015E9F"/>
    <w:rsid w:val="48162762"/>
    <w:rsid w:val="48202D76"/>
    <w:rsid w:val="484D54CC"/>
    <w:rsid w:val="485F2BAA"/>
    <w:rsid w:val="488A4398"/>
    <w:rsid w:val="48BF3DD1"/>
    <w:rsid w:val="49216A6A"/>
    <w:rsid w:val="49362531"/>
    <w:rsid w:val="49502142"/>
    <w:rsid w:val="4960515D"/>
    <w:rsid w:val="496938E0"/>
    <w:rsid w:val="496B37C1"/>
    <w:rsid w:val="4976327C"/>
    <w:rsid w:val="49882B35"/>
    <w:rsid w:val="4990513E"/>
    <w:rsid w:val="49C44B33"/>
    <w:rsid w:val="49CA62A1"/>
    <w:rsid w:val="49DA4685"/>
    <w:rsid w:val="49DC6539"/>
    <w:rsid w:val="49F32C4D"/>
    <w:rsid w:val="4A374E43"/>
    <w:rsid w:val="4A7C2A22"/>
    <w:rsid w:val="4A8F59D7"/>
    <w:rsid w:val="4AB6739D"/>
    <w:rsid w:val="4AC165CE"/>
    <w:rsid w:val="4AFE0DE7"/>
    <w:rsid w:val="4B0C2A59"/>
    <w:rsid w:val="4B104ABC"/>
    <w:rsid w:val="4B255188"/>
    <w:rsid w:val="4B271678"/>
    <w:rsid w:val="4B2E5E75"/>
    <w:rsid w:val="4B383F2F"/>
    <w:rsid w:val="4B3872E6"/>
    <w:rsid w:val="4B3C6CD3"/>
    <w:rsid w:val="4B667110"/>
    <w:rsid w:val="4B73089E"/>
    <w:rsid w:val="4B76460F"/>
    <w:rsid w:val="4B7F05B4"/>
    <w:rsid w:val="4B95381F"/>
    <w:rsid w:val="4BCD009B"/>
    <w:rsid w:val="4BE62DFD"/>
    <w:rsid w:val="4C05768C"/>
    <w:rsid w:val="4C140DFC"/>
    <w:rsid w:val="4C1A60C2"/>
    <w:rsid w:val="4C3E45A0"/>
    <w:rsid w:val="4C5604A8"/>
    <w:rsid w:val="4C6D0539"/>
    <w:rsid w:val="4C733487"/>
    <w:rsid w:val="4C987828"/>
    <w:rsid w:val="4CA149AE"/>
    <w:rsid w:val="4CA50C40"/>
    <w:rsid w:val="4CBA5003"/>
    <w:rsid w:val="4D3741CF"/>
    <w:rsid w:val="4D734AE2"/>
    <w:rsid w:val="4D942F49"/>
    <w:rsid w:val="4D9D26B5"/>
    <w:rsid w:val="4DAE17BB"/>
    <w:rsid w:val="4DB0348E"/>
    <w:rsid w:val="4DC429DE"/>
    <w:rsid w:val="4DDB7383"/>
    <w:rsid w:val="4DE37F48"/>
    <w:rsid w:val="4DF51404"/>
    <w:rsid w:val="4E45724E"/>
    <w:rsid w:val="4E5633F4"/>
    <w:rsid w:val="4E6213EA"/>
    <w:rsid w:val="4E7740D9"/>
    <w:rsid w:val="4E9F034F"/>
    <w:rsid w:val="4EA5059D"/>
    <w:rsid w:val="4EAC0AFF"/>
    <w:rsid w:val="4EC2021D"/>
    <w:rsid w:val="4F001CA3"/>
    <w:rsid w:val="4F467D05"/>
    <w:rsid w:val="4F6271F1"/>
    <w:rsid w:val="4F6F1E59"/>
    <w:rsid w:val="4FA95227"/>
    <w:rsid w:val="4FAC2061"/>
    <w:rsid w:val="4FAD7278"/>
    <w:rsid w:val="4FD4254A"/>
    <w:rsid w:val="4FE87519"/>
    <w:rsid w:val="4FEB3AC1"/>
    <w:rsid w:val="50036E2B"/>
    <w:rsid w:val="50440632"/>
    <w:rsid w:val="504B20BE"/>
    <w:rsid w:val="50510E8E"/>
    <w:rsid w:val="505F6BA8"/>
    <w:rsid w:val="508A08FE"/>
    <w:rsid w:val="508F514A"/>
    <w:rsid w:val="50E06128"/>
    <w:rsid w:val="50EF1919"/>
    <w:rsid w:val="50FD13B2"/>
    <w:rsid w:val="510D6DDD"/>
    <w:rsid w:val="51282D4D"/>
    <w:rsid w:val="51296266"/>
    <w:rsid w:val="51327881"/>
    <w:rsid w:val="51487731"/>
    <w:rsid w:val="51963651"/>
    <w:rsid w:val="51C61F38"/>
    <w:rsid w:val="51CA33EA"/>
    <w:rsid w:val="520E38E3"/>
    <w:rsid w:val="521B4163"/>
    <w:rsid w:val="525F130A"/>
    <w:rsid w:val="525F5968"/>
    <w:rsid w:val="5261310B"/>
    <w:rsid w:val="527359B3"/>
    <w:rsid w:val="52962A2A"/>
    <w:rsid w:val="529677B7"/>
    <w:rsid w:val="52BE123B"/>
    <w:rsid w:val="52C520DB"/>
    <w:rsid w:val="52C9608E"/>
    <w:rsid w:val="52D369DA"/>
    <w:rsid w:val="52D9178A"/>
    <w:rsid w:val="52FE30BB"/>
    <w:rsid w:val="5327777C"/>
    <w:rsid w:val="533075CF"/>
    <w:rsid w:val="535266D3"/>
    <w:rsid w:val="53527C31"/>
    <w:rsid w:val="5354521A"/>
    <w:rsid w:val="5356206E"/>
    <w:rsid w:val="536E79E7"/>
    <w:rsid w:val="536F3E4A"/>
    <w:rsid w:val="5375123D"/>
    <w:rsid w:val="5395369D"/>
    <w:rsid w:val="539C6AD1"/>
    <w:rsid w:val="53A1414F"/>
    <w:rsid w:val="53A232B4"/>
    <w:rsid w:val="53F313A1"/>
    <w:rsid w:val="54207E6C"/>
    <w:rsid w:val="542A4150"/>
    <w:rsid w:val="5431397B"/>
    <w:rsid w:val="54341166"/>
    <w:rsid w:val="54377DE2"/>
    <w:rsid w:val="54460828"/>
    <w:rsid w:val="544758B6"/>
    <w:rsid w:val="546F5917"/>
    <w:rsid w:val="548956EA"/>
    <w:rsid w:val="54977BB1"/>
    <w:rsid w:val="54B40D35"/>
    <w:rsid w:val="54CE2507"/>
    <w:rsid w:val="54CF52F7"/>
    <w:rsid w:val="54D03E13"/>
    <w:rsid w:val="54D566C0"/>
    <w:rsid w:val="54EB4189"/>
    <w:rsid w:val="5507487F"/>
    <w:rsid w:val="55181CD2"/>
    <w:rsid w:val="551D086D"/>
    <w:rsid w:val="553216B4"/>
    <w:rsid w:val="55334BED"/>
    <w:rsid w:val="55474BFE"/>
    <w:rsid w:val="55573C74"/>
    <w:rsid w:val="555A759A"/>
    <w:rsid w:val="55644E20"/>
    <w:rsid w:val="557837FF"/>
    <w:rsid w:val="557C31A9"/>
    <w:rsid w:val="559D5144"/>
    <w:rsid w:val="55BA5B51"/>
    <w:rsid w:val="55BB65AB"/>
    <w:rsid w:val="55D01D97"/>
    <w:rsid w:val="55E9733B"/>
    <w:rsid w:val="55ED799D"/>
    <w:rsid w:val="56070C4B"/>
    <w:rsid w:val="56311EFB"/>
    <w:rsid w:val="565B6D1C"/>
    <w:rsid w:val="566E356F"/>
    <w:rsid w:val="56730B76"/>
    <w:rsid w:val="56745085"/>
    <w:rsid w:val="567B4E41"/>
    <w:rsid w:val="5686294B"/>
    <w:rsid w:val="56A137AD"/>
    <w:rsid w:val="56A37ED2"/>
    <w:rsid w:val="56A636FC"/>
    <w:rsid w:val="56BE23DD"/>
    <w:rsid w:val="56C25DED"/>
    <w:rsid w:val="56C63CE0"/>
    <w:rsid w:val="56D86D9B"/>
    <w:rsid w:val="56D951D8"/>
    <w:rsid w:val="56EF56A1"/>
    <w:rsid w:val="57117F9C"/>
    <w:rsid w:val="57170456"/>
    <w:rsid w:val="57244B18"/>
    <w:rsid w:val="572E2DE3"/>
    <w:rsid w:val="57323D7B"/>
    <w:rsid w:val="57461807"/>
    <w:rsid w:val="57513EEF"/>
    <w:rsid w:val="577345FE"/>
    <w:rsid w:val="57775C20"/>
    <w:rsid w:val="577A519D"/>
    <w:rsid w:val="57887BF2"/>
    <w:rsid w:val="578B38B5"/>
    <w:rsid w:val="579345B0"/>
    <w:rsid w:val="57AD0B01"/>
    <w:rsid w:val="57BB37B2"/>
    <w:rsid w:val="57E0699A"/>
    <w:rsid w:val="57E553DC"/>
    <w:rsid w:val="57EF3028"/>
    <w:rsid w:val="57EF6871"/>
    <w:rsid w:val="57F130EF"/>
    <w:rsid w:val="5806770C"/>
    <w:rsid w:val="580E207C"/>
    <w:rsid w:val="58235FFE"/>
    <w:rsid w:val="58240039"/>
    <w:rsid w:val="5828231D"/>
    <w:rsid w:val="582F5FB6"/>
    <w:rsid w:val="58446A9A"/>
    <w:rsid w:val="584C1F45"/>
    <w:rsid w:val="58530276"/>
    <w:rsid w:val="5890005F"/>
    <w:rsid w:val="58AC1B34"/>
    <w:rsid w:val="58B36ECF"/>
    <w:rsid w:val="58D24593"/>
    <w:rsid w:val="58DE4F52"/>
    <w:rsid w:val="58E47133"/>
    <w:rsid w:val="58E87853"/>
    <w:rsid w:val="58F356F5"/>
    <w:rsid w:val="59152496"/>
    <w:rsid w:val="59186772"/>
    <w:rsid w:val="5952127D"/>
    <w:rsid w:val="595A121E"/>
    <w:rsid w:val="596F22F9"/>
    <w:rsid w:val="59872C38"/>
    <w:rsid w:val="598B0ECD"/>
    <w:rsid w:val="599D777F"/>
    <w:rsid w:val="59A07529"/>
    <w:rsid w:val="59C75644"/>
    <w:rsid w:val="59E24450"/>
    <w:rsid w:val="5A095139"/>
    <w:rsid w:val="5A135E81"/>
    <w:rsid w:val="5A193CBA"/>
    <w:rsid w:val="5A2825F9"/>
    <w:rsid w:val="5A626167"/>
    <w:rsid w:val="5A8402CF"/>
    <w:rsid w:val="5A845F65"/>
    <w:rsid w:val="5A9C462B"/>
    <w:rsid w:val="5A9D2121"/>
    <w:rsid w:val="5AA470B9"/>
    <w:rsid w:val="5ADF7D8C"/>
    <w:rsid w:val="5AE252AD"/>
    <w:rsid w:val="5AF07FF7"/>
    <w:rsid w:val="5AF422E5"/>
    <w:rsid w:val="5B2A1B0D"/>
    <w:rsid w:val="5B44603C"/>
    <w:rsid w:val="5B511071"/>
    <w:rsid w:val="5B512B1F"/>
    <w:rsid w:val="5B6D292E"/>
    <w:rsid w:val="5B787859"/>
    <w:rsid w:val="5BA612FA"/>
    <w:rsid w:val="5BB63420"/>
    <w:rsid w:val="5BF243F2"/>
    <w:rsid w:val="5BF26431"/>
    <w:rsid w:val="5BFB7D9F"/>
    <w:rsid w:val="5C006D9C"/>
    <w:rsid w:val="5C01190A"/>
    <w:rsid w:val="5C0529F3"/>
    <w:rsid w:val="5C1338A0"/>
    <w:rsid w:val="5C1C7139"/>
    <w:rsid w:val="5C273821"/>
    <w:rsid w:val="5C35441A"/>
    <w:rsid w:val="5C582DF1"/>
    <w:rsid w:val="5C662D79"/>
    <w:rsid w:val="5C7E7FD0"/>
    <w:rsid w:val="5C895D7E"/>
    <w:rsid w:val="5C8D0454"/>
    <w:rsid w:val="5CBE31AF"/>
    <w:rsid w:val="5CD533A1"/>
    <w:rsid w:val="5CE653CE"/>
    <w:rsid w:val="5CF65E61"/>
    <w:rsid w:val="5D082EF1"/>
    <w:rsid w:val="5D260C9A"/>
    <w:rsid w:val="5D290553"/>
    <w:rsid w:val="5D443734"/>
    <w:rsid w:val="5D4A201F"/>
    <w:rsid w:val="5D573AAA"/>
    <w:rsid w:val="5D7B20C3"/>
    <w:rsid w:val="5D97003D"/>
    <w:rsid w:val="5D9C73E7"/>
    <w:rsid w:val="5DDB2B85"/>
    <w:rsid w:val="5DED7A9E"/>
    <w:rsid w:val="5DFE4D22"/>
    <w:rsid w:val="5E014018"/>
    <w:rsid w:val="5E52401B"/>
    <w:rsid w:val="5E680490"/>
    <w:rsid w:val="5E6B7E83"/>
    <w:rsid w:val="5E780DEA"/>
    <w:rsid w:val="5E7B7D5D"/>
    <w:rsid w:val="5EC95BF2"/>
    <w:rsid w:val="5EDF0BC7"/>
    <w:rsid w:val="5EE31366"/>
    <w:rsid w:val="5F164A4F"/>
    <w:rsid w:val="5F183785"/>
    <w:rsid w:val="5F3F1DD9"/>
    <w:rsid w:val="5F631FA8"/>
    <w:rsid w:val="5FCC5206"/>
    <w:rsid w:val="5FD521F7"/>
    <w:rsid w:val="5FD719E6"/>
    <w:rsid w:val="5FE75659"/>
    <w:rsid w:val="5FE7762E"/>
    <w:rsid w:val="5FF829B2"/>
    <w:rsid w:val="5FFC77DC"/>
    <w:rsid w:val="60254D95"/>
    <w:rsid w:val="604B5DFE"/>
    <w:rsid w:val="60843483"/>
    <w:rsid w:val="60925DAE"/>
    <w:rsid w:val="609304D5"/>
    <w:rsid w:val="609E6FC9"/>
    <w:rsid w:val="610B0AE6"/>
    <w:rsid w:val="612E1091"/>
    <w:rsid w:val="612E35E2"/>
    <w:rsid w:val="612F6AE1"/>
    <w:rsid w:val="61531DCE"/>
    <w:rsid w:val="618064C2"/>
    <w:rsid w:val="61943B9E"/>
    <w:rsid w:val="61957ABC"/>
    <w:rsid w:val="61AA7472"/>
    <w:rsid w:val="61C41761"/>
    <w:rsid w:val="61E70A2F"/>
    <w:rsid w:val="62057F27"/>
    <w:rsid w:val="62120C2D"/>
    <w:rsid w:val="62423399"/>
    <w:rsid w:val="628262CE"/>
    <w:rsid w:val="628969B8"/>
    <w:rsid w:val="628F35DD"/>
    <w:rsid w:val="62B62F95"/>
    <w:rsid w:val="62C7596F"/>
    <w:rsid w:val="62D33C1E"/>
    <w:rsid w:val="62E155D8"/>
    <w:rsid w:val="630278C8"/>
    <w:rsid w:val="635F1FDF"/>
    <w:rsid w:val="636A61AB"/>
    <w:rsid w:val="64041E7F"/>
    <w:rsid w:val="64094BEE"/>
    <w:rsid w:val="640D013E"/>
    <w:rsid w:val="645143E6"/>
    <w:rsid w:val="645D79DF"/>
    <w:rsid w:val="647F472B"/>
    <w:rsid w:val="64821749"/>
    <w:rsid w:val="6493504D"/>
    <w:rsid w:val="64A83DA6"/>
    <w:rsid w:val="64BC5E49"/>
    <w:rsid w:val="64E67C56"/>
    <w:rsid w:val="65183378"/>
    <w:rsid w:val="652D5E7F"/>
    <w:rsid w:val="654F270A"/>
    <w:rsid w:val="65507243"/>
    <w:rsid w:val="656027FF"/>
    <w:rsid w:val="656352A5"/>
    <w:rsid w:val="657C4945"/>
    <w:rsid w:val="657D7638"/>
    <w:rsid w:val="659051EC"/>
    <w:rsid w:val="65BB4961"/>
    <w:rsid w:val="65C753D5"/>
    <w:rsid w:val="660D1534"/>
    <w:rsid w:val="66155443"/>
    <w:rsid w:val="66210180"/>
    <w:rsid w:val="662E3D94"/>
    <w:rsid w:val="66457E51"/>
    <w:rsid w:val="6655404D"/>
    <w:rsid w:val="6680376E"/>
    <w:rsid w:val="66824F18"/>
    <w:rsid w:val="66912676"/>
    <w:rsid w:val="66AF4B72"/>
    <w:rsid w:val="66DD4FD8"/>
    <w:rsid w:val="66E229AA"/>
    <w:rsid w:val="66ED31EA"/>
    <w:rsid w:val="67025EE9"/>
    <w:rsid w:val="670337CC"/>
    <w:rsid w:val="670E28D4"/>
    <w:rsid w:val="670F1B70"/>
    <w:rsid w:val="67246AFA"/>
    <w:rsid w:val="67361532"/>
    <w:rsid w:val="67864A7F"/>
    <w:rsid w:val="679B5F39"/>
    <w:rsid w:val="67C74B53"/>
    <w:rsid w:val="67D13F01"/>
    <w:rsid w:val="67F75E8E"/>
    <w:rsid w:val="68251B5E"/>
    <w:rsid w:val="68293C00"/>
    <w:rsid w:val="68523062"/>
    <w:rsid w:val="688447C1"/>
    <w:rsid w:val="68AA5767"/>
    <w:rsid w:val="68B45251"/>
    <w:rsid w:val="68CE7CB8"/>
    <w:rsid w:val="68E34B21"/>
    <w:rsid w:val="68F14AB6"/>
    <w:rsid w:val="68F162D7"/>
    <w:rsid w:val="690971D7"/>
    <w:rsid w:val="691867A1"/>
    <w:rsid w:val="691A3243"/>
    <w:rsid w:val="69221EE6"/>
    <w:rsid w:val="696B2D9F"/>
    <w:rsid w:val="696C3489"/>
    <w:rsid w:val="696C42BB"/>
    <w:rsid w:val="697669C9"/>
    <w:rsid w:val="697A3A8B"/>
    <w:rsid w:val="698A6B0F"/>
    <w:rsid w:val="69AE20E5"/>
    <w:rsid w:val="69B65E18"/>
    <w:rsid w:val="69CC14E2"/>
    <w:rsid w:val="69CD6393"/>
    <w:rsid w:val="69EC4C9C"/>
    <w:rsid w:val="69F1784C"/>
    <w:rsid w:val="69FB6F48"/>
    <w:rsid w:val="6A085BC1"/>
    <w:rsid w:val="6A1F7A9F"/>
    <w:rsid w:val="6A3067BD"/>
    <w:rsid w:val="6A38427B"/>
    <w:rsid w:val="6A4E2AD7"/>
    <w:rsid w:val="6A576D11"/>
    <w:rsid w:val="6A5B50ED"/>
    <w:rsid w:val="6A744BC8"/>
    <w:rsid w:val="6A782EAA"/>
    <w:rsid w:val="6A7D12F1"/>
    <w:rsid w:val="6A801820"/>
    <w:rsid w:val="6A8D51AE"/>
    <w:rsid w:val="6AB31251"/>
    <w:rsid w:val="6AD3150D"/>
    <w:rsid w:val="6ADB2D81"/>
    <w:rsid w:val="6B3D6873"/>
    <w:rsid w:val="6B435052"/>
    <w:rsid w:val="6B5F24B5"/>
    <w:rsid w:val="6B6172B8"/>
    <w:rsid w:val="6B704279"/>
    <w:rsid w:val="6BA3199B"/>
    <w:rsid w:val="6BA43E16"/>
    <w:rsid w:val="6BD8163F"/>
    <w:rsid w:val="6BDE39E2"/>
    <w:rsid w:val="6BE82C6E"/>
    <w:rsid w:val="6BEC58FB"/>
    <w:rsid w:val="6BF7258C"/>
    <w:rsid w:val="6C3A353B"/>
    <w:rsid w:val="6C667711"/>
    <w:rsid w:val="6C6A59B8"/>
    <w:rsid w:val="6C703026"/>
    <w:rsid w:val="6C79584D"/>
    <w:rsid w:val="6C7F45C1"/>
    <w:rsid w:val="6CDB746B"/>
    <w:rsid w:val="6CF46FE2"/>
    <w:rsid w:val="6D020EA1"/>
    <w:rsid w:val="6D061A16"/>
    <w:rsid w:val="6D1B510A"/>
    <w:rsid w:val="6D466891"/>
    <w:rsid w:val="6D4A3B5E"/>
    <w:rsid w:val="6D5F3797"/>
    <w:rsid w:val="6D6E1666"/>
    <w:rsid w:val="6D777815"/>
    <w:rsid w:val="6D882F1A"/>
    <w:rsid w:val="6DA15403"/>
    <w:rsid w:val="6DC620EB"/>
    <w:rsid w:val="6DDB1ECA"/>
    <w:rsid w:val="6DE03D35"/>
    <w:rsid w:val="6E0F1211"/>
    <w:rsid w:val="6E1E304B"/>
    <w:rsid w:val="6E66358F"/>
    <w:rsid w:val="6E69482B"/>
    <w:rsid w:val="6E732CEA"/>
    <w:rsid w:val="6EA603C8"/>
    <w:rsid w:val="6EC058A2"/>
    <w:rsid w:val="6ED604F9"/>
    <w:rsid w:val="6EEA6215"/>
    <w:rsid w:val="6EF00E07"/>
    <w:rsid w:val="6EF22B1C"/>
    <w:rsid w:val="6F0414D1"/>
    <w:rsid w:val="6F34474A"/>
    <w:rsid w:val="6F4C0E76"/>
    <w:rsid w:val="6F596421"/>
    <w:rsid w:val="6F6B7D6A"/>
    <w:rsid w:val="6FB30B76"/>
    <w:rsid w:val="6FBD0858"/>
    <w:rsid w:val="6FD81049"/>
    <w:rsid w:val="6FEF0811"/>
    <w:rsid w:val="704D49EC"/>
    <w:rsid w:val="705925DA"/>
    <w:rsid w:val="7083710C"/>
    <w:rsid w:val="708C3687"/>
    <w:rsid w:val="70913186"/>
    <w:rsid w:val="709241E9"/>
    <w:rsid w:val="70E175EE"/>
    <w:rsid w:val="70E62A28"/>
    <w:rsid w:val="70F825BD"/>
    <w:rsid w:val="710C7745"/>
    <w:rsid w:val="711F6622"/>
    <w:rsid w:val="713D3370"/>
    <w:rsid w:val="71567595"/>
    <w:rsid w:val="71615427"/>
    <w:rsid w:val="716C71DE"/>
    <w:rsid w:val="71964E0B"/>
    <w:rsid w:val="71A40B06"/>
    <w:rsid w:val="71A43860"/>
    <w:rsid w:val="71C63906"/>
    <w:rsid w:val="71E83E8B"/>
    <w:rsid w:val="71EE0182"/>
    <w:rsid w:val="71F44469"/>
    <w:rsid w:val="72245DF7"/>
    <w:rsid w:val="723773D4"/>
    <w:rsid w:val="724C04FD"/>
    <w:rsid w:val="725306B2"/>
    <w:rsid w:val="72592641"/>
    <w:rsid w:val="72872507"/>
    <w:rsid w:val="728B2107"/>
    <w:rsid w:val="72D212DB"/>
    <w:rsid w:val="72D43488"/>
    <w:rsid w:val="72E1752D"/>
    <w:rsid w:val="72E82BF6"/>
    <w:rsid w:val="73030AF9"/>
    <w:rsid w:val="73070470"/>
    <w:rsid w:val="7323724A"/>
    <w:rsid w:val="732B62D9"/>
    <w:rsid w:val="735E34FB"/>
    <w:rsid w:val="73725529"/>
    <w:rsid w:val="737D3312"/>
    <w:rsid w:val="73892730"/>
    <w:rsid w:val="73A015C2"/>
    <w:rsid w:val="73A913CF"/>
    <w:rsid w:val="73BB4751"/>
    <w:rsid w:val="73BF48BA"/>
    <w:rsid w:val="73EB1497"/>
    <w:rsid w:val="74000A47"/>
    <w:rsid w:val="742C7667"/>
    <w:rsid w:val="74430910"/>
    <w:rsid w:val="74484526"/>
    <w:rsid w:val="744F51DD"/>
    <w:rsid w:val="745B45EA"/>
    <w:rsid w:val="74885606"/>
    <w:rsid w:val="74BB6271"/>
    <w:rsid w:val="74C279DC"/>
    <w:rsid w:val="74CF07A0"/>
    <w:rsid w:val="74E01310"/>
    <w:rsid w:val="74E1682D"/>
    <w:rsid w:val="75001CEA"/>
    <w:rsid w:val="751115BE"/>
    <w:rsid w:val="751F2214"/>
    <w:rsid w:val="752A577D"/>
    <w:rsid w:val="75580F8A"/>
    <w:rsid w:val="756A5626"/>
    <w:rsid w:val="75740E00"/>
    <w:rsid w:val="75776442"/>
    <w:rsid w:val="757F162D"/>
    <w:rsid w:val="75BE31B8"/>
    <w:rsid w:val="75C00B8A"/>
    <w:rsid w:val="75CC2D4E"/>
    <w:rsid w:val="75F71430"/>
    <w:rsid w:val="75FC7A41"/>
    <w:rsid w:val="76182D82"/>
    <w:rsid w:val="76260210"/>
    <w:rsid w:val="7635647B"/>
    <w:rsid w:val="76393F8B"/>
    <w:rsid w:val="763A080C"/>
    <w:rsid w:val="765C4369"/>
    <w:rsid w:val="76641507"/>
    <w:rsid w:val="76687618"/>
    <w:rsid w:val="768920C9"/>
    <w:rsid w:val="769501F8"/>
    <w:rsid w:val="76B07BDC"/>
    <w:rsid w:val="76D14C09"/>
    <w:rsid w:val="76EB5B39"/>
    <w:rsid w:val="76ED2AF4"/>
    <w:rsid w:val="76FF750B"/>
    <w:rsid w:val="771478EB"/>
    <w:rsid w:val="773E5387"/>
    <w:rsid w:val="774D7CB7"/>
    <w:rsid w:val="77534E47"/>
    <w:rsid w:val="775A5AE2"/>
    <w:rsid w:val="776F4F23"/>
    <w:rsid w:val="7786548B"/>
    <w:rsid w:val="779A16E6"/>
    <w:rsid w:val="77A645EF"/>
    <w:rsid w:val="77E359DC"/>
    <w:rsid w:val="78156E78"/>
    <w:rsid w:val="782D5EAF"/>
    <w:rsid w:val="78431150"/>
    <w:rsid w:val="78710511"/>
    <w:rsid w:val="787A6AAA"/>
    <w:rsid w:val="7897138D"/>
    <w:rsid w:val="789A2761"/>
    <w:rsid w:val="789F1175"/>
    <w:rsid w:val="78A515AE"/>
    <w:rsid w:val="78C37346"/>
    <w:rsid w:val="790B385D"/>
    <w:rsid w:val="790E274F"/>
    <w:rsid w:val="7931734A"/>
    <w:rsid w:val="793C27DB"/>
    <w:rsid w:val="796005CD"/>
    <w:rsid w:val="798450C6"/>
    <w:rsid w:val="79AF2036"/>
    <w:rsid w:val="79B63279"/>
    <w:rsid w:val="79BD46A6"/>
    <w:rsid w:val="79D82A38"/>
    <w:rsid w:val="79DA3E2E"/>
    <w:rsid w:val="79EB1F4B"/>
    <w:rsid w:val="7A2B114B"/>
    <w:rsid w:val="7A3F363E"/>
    <w:rsid w:val="7A454123"/>
    <w:rsid w:val="7A8208A2"/>
    <w:rsid w:val="7AB2222A"/>
    <w:rsid w:val="7ABE5DD1"/>
    <w:rsid w:val="7ADB38D4"/>
    <w:rsid w:val="7B0B58A8"/>
    <w:rsid w:val="7B2044F7"/>
    <w:rsid w:val="7B2852EA"/>
    <w:rsid w:val="7B310E5D"/>
    <w:rsid w:val="7B69351D"/>
    <w:rsid w:val="7B772723"/>
    <w:rsid w:val="7BC778C0"/>
    <w:rsid w:val="7BC84C59"/>
    <w:rsid w:val="7BE21E1F"/>
    <w:rsid w:val="7BF13877"/>
    <w:rsid w:val="7C01401C"/>
    <w:rsid w:val="7C1E5CE5"/>
    <w:rsid w:val="7C4B299F"/>
    <w:rsid w:val="7C587C3D"/>
    <w:rsid w:val="7C782645"/>
    <w:rsid w:val="7C7E2999"/>
    <w:rsid w:val="7C931DEA"/>
    <w:rsid w:val="7CB33935"/>
    <w:rsid w:val="7CCD3892"/>
    <w:rsid w:val="7CDF19BC"/>
    <w:rsid w:val="7CE076F8"/>
    <w:rsid w:val="7CEF4D0A"/>
    <w:rsid w:val="7CF20ECE"/>
    <w:rsid w:val="7D0F4AC5"/>
    <w:rsid w:val="7D2943DD"/>
    <w:rsid w:val="7D3D0E07"/>
    <w:rsid w:val="7D7A3E7D"/>
    <w:rsid w:val="7D8072E5"/>
    <w:rsid w:val="7D93471B"/>
    <w:rsid w:val="7D9F1073"/>
    <w:rsid w:val="7DB82675"/>
    <w:rsid w:val="7DBE1A3A"/>
    <w:rsid w:val="7DD2691C"/>
    <w:rsid w:val="7E310F84"/>
    <w:rsid w:val="7E333FDB"/>
    <w:rsid w:val="7E3563A1"/>
    <w:rsid w:val="7E3842C6"/>
    <w:rsid w:val="7E3E1148"/>
    <w:rsid w:val="7E654AE8"/>
    <w:rsid w:val="7E6858F2"/>
    <w:rsid w:val="7E6E0D00"/>
    <w:rsid w:val="7E735DA8"/>
    <w:rsid w:val="7E753CCA"/>
    <w:rsid w:val="7E890A84"/>
    <w:rsid w:val="7E9326F9"/>
    <w:rsid w:val="7E9D42A8"/>
    <w:rsid w:val="7E9D5115"/>
    <w:rsid w:val="7EA9244A"/>
    <w:rsid w:val="7EB66202"/>
    <w:rsid w:val="7EE10C39"/>
    <w:rsid w:val="7EE20452"/>
    <w:rsid w:val="7EE74314"/>
    <w:rsid w:val="7EF02028"/>
    <w:rsid w:val="7F0E6A25"/>
    <w:rsid w:val="7F1437A7"/>
    <w:rsid w:val="7F2C2418"/>
    <w:rsid w:val="7F395D9C"/>
    <w:rsid w:val="7F5B45CF"/>
    <w:rsid w:val="7F692C88"/>
    <w:rsid w:val="7F79468E"/>
    <w:rsid w:val="7F8F007B"/>
    <w:rsid w:val="7FB52EEC"/>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spacing w:before="120"/>
      <w:outlineLvl w:val="2"/>
    </w:pPr>
    <w:rPr>
      <w:rFonts w:ascii="Times New Roman" w:hAnsi="Times New Roman" w:eastAsia="宋体"/>
      <w:b/>
      <w:sz w:val="22"/>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Times New Roman" w:hAnsi="Times New Roman" w:eastAsia="宋体"/>
      <w:b/>
      <w:sz w:val="22"/>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10"/>
    <w:basedOn w:val="52"/>
    <w:qFormat/>
    <w:uiPriority w:val="0"/>
    <w:rPr>
      <w:rFonts w:hint="default" w:ascii="Times New Roman" w:hAnsi="Times New Roman" w:cs="Times New Roman"/>
    </w:rPr>
  </w:style>
  <w:style w:type="character" w:customStyle="1" w:styleId="153">
    <w:name w:val="15"/>
    <w:basedOn w:val="5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2480</Words>
  <Characters>14138</Characters>
  <Lines>1</Lines>
  <Paragraphs>1</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2022-02-10T06:07:27Z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